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09287"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 xml:space="preserve">： </w:t>
      </w:r>
      <w:r>
        <w:rPr>
          <w:b/>
          <w:sz w:val="28"/>
          <w:szCs w:val="28"/>
        </w:rPr>
        <w:t xml:space="preserve">              </w:t>
      </w:r>
    </w:p>
    <w:p w14:paraId="2724FB9F">
      <w:pPr>
        <w:spacing w:line="500" w:lineRule="exact"/>
        <w:ind w:firstLine="2891" w:firstLineChars="8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郑州市律师协会</w:t>
      </w:r>
    </w:p>
    <w:p w14:paraId="1B019613">
      <w:pPr>
        <w:spacing w:line="500" w:lineRule="exact"/>
        <w:ind w:firstLine="1446" w:firstLineChars="4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2025</w:t>
      </w:r>
      <w:r>
        <w:rPr>
          <w:rFonts w:hint="eastAsia"/>
          <w:b/>
          <w:sz w:val="36"/>
          <w:szCs w:val="36"/>
        </w:rPr>
        <w:t>年度优秀法律专业论文评选标准</w:t>
      </w:r>
    </w:p>
    <w:p w14:paraId="75EFB693">
      <w:pPr>
        <w:spacing w:line="500" w:lineRule="exact"/>
        <w:ind w:firstLine="560" w:firstLineChars="200"/>
        <w:rPr>
          <w:sz w:val="28"/>
          <w:szCs w:val="28"/>
        </w:rPr>
      </w:pPr>
    </w:p>
    <w:p w14:paraId="6747C5A7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参选论文不少于3000字，从专业类型可分为：刑事、民商、行政、非诉讼四大类。论文性质可区分为：立法建议、法律评论、法律适用、专业论述、案例分析、其他类型。</w:t>
      </w:r>
    </w:p>
    <w:p w14:paraId="675ADF09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采取评分方法，满分为100分。具体评分项目及分值按下列标准确定：</w:t>
      </w:r>
    </w:p>
    <w:p w14:paraId="754B6C84"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一、选题（满分为10分）</w:t>
      </w:r>
    </w:p>
    <w:p w14:paraId="28D75EA5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1、参评论文选题系社会热点或法治热点问题，具有实务性、典型性、疑难性、复杂性或新颖性特点，能够充分体现作者的法律知识、写作水平、业务能力，根据情况在8-10分之间酌定。</w:t>
      </w:r>
    </w:p>
    <w:p w14:paraId="6F1CF86F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2、参评论文选题具有一定的实务性、典型性、疑难性、复杂性或新颖性，可以基本显示作者的法律知识、写作水平、业务能力，根据情况在5-7分之间酌定。</w:t>
      </w:r>
    </w:p>
    <w:p w14:paraId="07B2BCC7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3、参评论文选题疑难程度较低，不具有典型性或新颖性，难以通过文章体现作者的法律知识、写作水平及业务能力，根据情况在1-4分之间酌定。</w:t>
      </w:r>
    </w:p>
    <w:p w14:paraId="7F822057"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二、格式及结构（满分10分）</w:t>
      </w:r>
    </w:p>
    <w:p w14:paraId="28FB41F6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1、符合专业论文格式及结构，首部、正文、尾部等要素齐全，篇章结构合理，层次分明，繁简得当，根据情况对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、参评案件在8-10分之间酌定。</w:t>
      </w:r>
    </w:p>
    <w:p w14:paraId="3B836C51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采用论文格式基本符合，首部、正文、尾部等要素基本齐全；结构基本合理，层次基本分明，繁简程度基本合适，根据情况对参评论文在5-7分之间酌定。</w:t>
      </w:r>
    </w:p>
    <w:p w14:paraId="4CC02B44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3、参评论文采用格式不符合要求，首部、正文、尾部等要素欠缺；篇章布局、层次及详略处理方面欠佳，根据情况对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在1-4分之间酌定。</w:t>
      </w:r>
    </w:p>
    <w:p w14:paraId="012B5C3E"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三、语言表达（满分15分）</w:t>
      </w:r>
    </w:p>
    <w:p w14:paraId="4162576C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1、参评论文流畅，语言准确，专业用语规范，文字表达言简意骇，标点符号正确，根据情况在11-15分之间酌定。</w:t>
      </w:r>
    </w:p>
    <w:p w14:paraId="39109B5D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行文流畅程度较好，语言表达基本正确，用语基本规范，错别字及标点符号出错几率较少，根据情况在6-10分之间酌定。</w:t>
      </w:r>
    </w:p>
    <w:p w14:paraId="33ABDD98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流畅程度一般，语言表达的准确程度、规范程度一般，错别字及标点符号出错几率较多，根据情况在1-5分之间酌定。</w:t>
      </w:r>
    </w:p>
    <w:p w14:paraId="2D1A6871"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四、说理分析（满分40分）</w:t>
      </w:r>
      <w:r>
        <w:rPr>
          <w:rFonts w:hint="eastAsia"/>
          <w:b/>
          <w:bCs/>
          <w:sz w:val="28"/>
          <w:szCs w:val="28"/>
        </w:rPr>
        <w:tab/>
      </w:r>
    </w:p>
    <w:p w14:paraId="0BB11579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围绕焦点或主题展开论述分析，观点鲜明，论据充分，说理透彻，逻辑严密，结论明确清晰，根据情况在35-40分之间酌定。</w:t>
      </w:r>
    </w:p>
    <w:p w14:paraId="6AC2262F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能够围绕焦点或主题展开论述及分析，立场观点基本明确，论据充分，逻辑性及说理性程度较高，基本能够体现作者的专业水平和能力，根据情况在25-34分之间酌定。</w:t>
      </w:r>
    </w:p>
    <w:p w14:paraId="263245A8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基本围绕焦点或主题展开论述分析，观点基本明确，论述的逻辑性及说理性欠缺，根据情况在11-24分之间酌定。</w:t>
      </w:r>
    </w:p>
    <w:p w14:paraId="43BFAD09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没有正确围绕焦点或主题展开论述分析，观点存在错误，论述的逻辑性及说理性欠缺，根据情况在1-10分之间酌定。</w:t>
      </w:r>
    </w:p>
    <w:p w14:paraId="0B0BA968"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五、适用法律和法理（满分15分）</w:t>
      </w:r>
    </w:p>
    <w:p w14:paraId="047116F0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适用法律或法理正确，能够进行充分和恰当的法律分析，根据情况在11-15分之间酌定。</w:t>
      </w:r>
    </w:p>
    <w:p w14:paraId="22E10369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适用法律或法理正确，法律分析较好，根据情况在6-10分之间酌定。</w:t>
      </w:r>
    </w:p>
    <w:p w14:paraId="60CA9D4C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适用法律或法理欠当，法律分析程度一般，根据情况在1-5分之间酌定。</w:t>
      </w:r>
    </w:p>
    <w:p w14:paraId="7D7095BB">
      <w:pPr>
        <w:spacing w:line="5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六、社会效果（满分10分）</w:t>
      </w:r>
    </w:p>
    <w:p w14:paraId="56DCA9C8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在纸质媒体或网络媒体上发表，或在有关专业会议上宣读、交流，传播范围广，影响大，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的观点或结论被有关部门采纳，社会评价好，根据情况在8-10分之间酌定。</w:t>
      </w:r>
    </w:p>
    <w:p w14:paraId="67FE5E19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在纸质媒体或网络媒体发表，或在有关专业会议上宣读、交流，但传播范围一般，影响一般，社会评价一般，根据情况在5-7分之间酌定。</w:t>
      </w:r>
    </w:p>
    <w:p w14:paraId="791DEA9C"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eastAsia="zh-CN"/>
        </w:rPr>
        <w:t>参评论文</w:t>
      </w:r>
      <w:r>
        <w:rPr>
          <w:rFonts w:hint="eastAsia"/>
          <w:sz w:val="28"/>
          <w:szCs w:val="28"/>
        </w:rPr>
        <w:t>未在纸质媒体或网络媒体发表，未在有关专业会议上宣读或交流，传播范围及影响力较小，根据情况在1-4分之间酌定。</w:t>
      </w:r>
    </w:p>
    <w:p w14:paraId="5FFE851B">
      <w:pPr>
        <w:spacing w:line="500" w:lineRule="exact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YWYxYzM1ZTRiMWE2ZDI2YjY0ZTc5MTBlYWVkYzkifQ=="/>
  </w:docVars>
  <w:rsids>
    <w:rsidRoot w:val="007F114A"/>
    <w:rsid w:val="000152B1"/>
    <w:rsid w:val="000A6E5D"/>
    <w:rsid w:val="00140E92"/>
    <w:rsid w:val="00255BD2"/>
    <w:rsid w:val="00262F95"/>
    <w:rsid w:val="00331397"/>
    <w:rsid w:val="00355B33"/>
    <w:rsid w:val="003E2165"/>
    <w:rsid w:val="00434C82"/>
    <w:rsid w:val="00524C39"/>
    <w:rsid w:val="00531EB4"/>
    <w:rsid w:val="00546847"/>
    <w:rsid w:val="00633474"/>
    <w:rsid w:val="00643641"/>
    <w:rsid w:val="00670C3F"/>
    <w:rsid w:val="006C40C7"/>
    <w:rsid w:val="00713752"/>
    <w:rsid w:val="00720080"/>
    <w:rsid w:val="007F114A"/>
    <w:rsid w:val="0082672C"/>
    <w:rsid w:val="00B24228"/>
    <w:rsid w:val="00B24FD7"/>
    <w:rsid w:val="00C4676B"/>
    <w:rsid w:val="00CC30F7"/>
    <w:rsid w:val="00D11141"/>
    <w:rsid w:val="00D54229"/>
    <w:rsid w:val="00D75C73"/>
    <w:rsid w:val="00E770BE"/>
    <w:rsid w:val="00EE30CA"/>
    <w:rsid w:val="02B307E6"/>
    <w:rsid w:val="03104F26"/>
    <w:rsid w:val="13854A6E"/>
    <w:rsid w:val="1BB552A4"/>
    <w:rsid w:val="23826308"/>
    <w:rsid w:val="2FD22A9B"/>
    <w:rsid w:val="3A47033A"/>
    <w:rsid w:val="3EF46C43"/>
    <w:rsid w:val="3F7A2500"/>
    <w:rsid w:val="41230975"/>
    <w:rsid w:val="4EE6264A"/>
    <w:rsid w:val="509C7DFC"/>
    <w:rsid w:val="688A17C5"/>
    <w:rsid w:val="70224D10"/>
    <w:rsid w:val="76297857"/>
    <w:rsid w:val="78B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1354</Words>
  <Characters>1422</Characters>
  <Lines>10</Lines>
  <Paragraphs>2</Paragraphs>
  <TotalTime>16</TotalTime>
  <ScaleCrop>false</ScaleCrop>
  <LinksUpToDate>false</LinksUpToDate>
  <CharactersWithSpaces>1438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2019-11-06T02:44:00Z</dcterms:created>
  <dc:creator>赵 虎林</dc:creator>
  <cp:lastModifiedBy>周小点</cp:lastModifiedBy>
  <dcterms:modified xsi:type="dcterms:W3CDTF">2025-12-08T07:14:37Z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6394062F40E04A77844556C027D80CBA_13</vt:lpwstr>
  </property>
  <property fmtid="{D5CDD505-2E9C-101B-9397-08002B2CF9AE}" pid="4" name="KSOTemplateDocerSaveRecord">
    <vt:lpwstr>eyJoZGlkIjoiMjc3OWZlMjU0NjgyNTU3NDQ0N2FiYmFjYzZlNWNlMDciLCJ1c2VySWQiOiIxNDQ2NzU1MzEwIn0=</vt:lpwstr>
  </property>
</Properties>
</file>