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E7380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32"/>
          <w:szCs w:val="32"/>
        </w:rPr>
      </w:pPr>
      <w:bookmarkStart w:id="0" w:name="_GoBack"/>
      <w:r>
        <w:rPr>
          <w:rStyle w:val="5"/>
          <w:rFonts w:hint="eastAsia" w:ascii="宋体" w:hAnsi="宋体" w:cs="宋体"/>
          <w:kern w:val="0"/>
          <w:sz w:val="32"/>
          <w:szCs w:val="32"/>
          <w:lang w:val="en-US" w:eastAsia="zh-CN" w:bidi="ar"/>
        </w:rPr>
        <w:t>附件：</w:t>
      </w:r>
      <w:r>
        <w:rPr>
          <w:rStyle w:val="5"/>
          <w:rFonts w:ascii="宋体" w:hAnsi="宋体" w:eastAsia="宋体" w:cs="宋体"/>
          <w:kern w:val="0"/>
          <w:sz w:val="32"/>
          <w:szCs w:val="32"/>
          <w:lang w:val="en-US" w:eastAsia="zh-CN" w:bidi="ar"/>
        </w:rPr>
        <w:t>使用方法</w:t>
      </w:r>
    </w:p>
    <w:bookmarkEnd w:id="0"/>
    <w:p w14:paraId="146E74A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4893945</wp:posOffset>
            </wp:positionV>
            <wp:extent cx="5266690" cy="2418715"/>
            <wp:effectExtent l="0" t="0" r="10160" b="635"/>
            <wp:wrapSquare wrapText="bothSides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1.</w:t>
      </w:r>
      <w:r>
        <w:rPr>
          <w:rStyle w:val="5"/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登录郑州律师网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333333"/>
          <w:spacing w:val="18"/>
          <w:sz w:val="32"/>
          <w:szCs w:val="32"/>
          <w:u w:val="single"/>
        </w:rPr>
        <w:t>http://zzla.org.cn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），点击网站 “会员服务”-“办事指南”-“常用工具”-“法信”，进入登录界面，正确输入用户名和密码即可访问（无需注册）；</w:t>
      </w:r>
    </w:p>
    <w:p w14:paraId="56527E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5266690" cy="2540635"/>
            <wp:effectExtent l="0" t="0" r="10160" b="1206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8D20B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77470</wp:posOffset>
            </wp:positionV>
            <wp:extent cx="5266690" cy="2496820"/>
            <wp:effectExtent l="0" t="0" r="10160" b="17780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4F6320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</w:pPr>
    </w:p>
    <w:p w14:paraId="573D03C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12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2.“法信”APP及“法信”微信小程序也可作为移动端访问使用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  <w:lang w:val="en-US" w:eastAsia="zh-CN"/>
        </w:rPr>
        <w:t>(其中小程序使用方法为微信搜索栏搜索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“法信”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  <w:lang w:val="en-US" w:eastAsia="zh-CN"/>
        </w:rPr>
        <w:t>,选择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“法信”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  <w:lang w:val="en-US" w:eastAsia="zh-CN"/>
        </w:rPr>
        <w:t>小程序，点击后进入小程序，在登录页面输入账号密码，即可使用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“法信”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；</w:t>
      </w:r>
    </w:p>
    <w:p w14:paraId="128DEF5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PingFang SC" w:hAnsi="PingFang SC" w:eastAsia="宋体" w:cs="PingFang SC"/>
          <w:lang w:eastAsia="zh-CN"/>
        </w:rPr>
      </w:pPr>
    </w:p>
    <w:p w14:paraId="5526AC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“法信”APP</w:t>
      </w:r>
    </w:p>
    <w:p w14:paraId="0402685D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PingFang SC" w:hAnsi="PingFang SC" w:eastAsia="宋体" w:cs="PingFang SC"/>
          <w:lang w:eastAsia="zh-CN"/>
        </w:rPr>
      </w:pPr>
      <w:r>
        <w:rPr>
          <w:rFonts w:hint="eastAsia" w:ascii="PingFang SC" w:hAnsi="PingFang SC" w:eastAsia="宋体" w:cs="PingFang SC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93980</wp:posOffset>
            </wp:positionV>
            <wp:extent cx="5035550" cy="1720850"/>
            <wp:effectExtent l="0" t="0" r="12700" b="12700"/>
            <wp:wrapSquare wrapText="bothSides"/>
            <wp:docPr id="6" name="图片 6" descr="3317b5d9caa9985cea942dc3a858a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17b5d9caa9985cea942dc3a858a2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31372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PingFang SC" w:hAnsi="PingFang SC" w:eastAsia="宋体" w:cs="PingFang SC"/>
          <w:lang w:eastAsia="zh-CN"/>
        </w:rPr>
      </w:pPr>
    </w:p>
    <w:p w14:paraId="61C8004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“法信”小程序</w:t>
      </w:r>
    </w:p>
    <w:p w14:paraId="34656EB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PingFang SC" w:hAnsi="PingFang SC" w:eastAsia="PingFang SC" w:cs="PingFang SC"/>
        </w:rPr>
      </w:pPr>
    </w:p>
    <w:p w14:paraId="10EC5C9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PingFang SC" w:hAnsi="PingFang SC" w:eastAsia="宋体" w:cs="PingFang SC"/>
          <w:lang w:eastAsia="zh-CN"/>
        </w:rPr>
      </w:pPr>
      <w:r>
        <w:rPr>
          <w:rFonts w:hint="eastAsia" w:ascii="PingFang SC" w:hAnsi="PingFang SC" w:eastAsia="宋体" w:cs="PingFang SC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71120</wp:posOffset>
            </wp:positionV>
            <wp:extent cx="4590415" cy="1734185"/>
            <wp:effectExtent l="0" t="0" r="635" b="18415"/>
            <wp:wrapSquare wrapText="bothSides"/>
            <wp:docPr id="15" name="图片 15" descr="ac2b9769de6d912e59db611f54ef7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c2b9769de6d912e59db611f54ef79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EB2E2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PingFang SC" w:hAnsi="PingFang SC" w:eastAsia="宋体" w:cs="PingFang SC"/>
          <w:lang w:eastAsia="zh-CN"/>
        </w:rPr>
      </w:pPr>
    </w:p>
    <w:p w14:paraId="3D8C0832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PingFang SC" w:hAnsi="PingFang SC" w:eastAsia="PingFang SC" w:cs="PingFang SC"/>
          <w:kern w:val="0"/>
          <w:sz w:val="16"/>
          <w:szCs w:val="16"/>
          <w:lang w:val="en-US" w:eastAsia="zh-CN" w:bidi="ar"/>
        </w:rPr>
      </w:pPr>
    </w:p>
    <w:p w14:paraId="6D6A04C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PingFang SC" w:hAnsi="PingFang SC" w:eastAsia="宋体" w:cs="PingFang SC"/>
          <w:lang w:eastAsia="zh-CN"/>
        </w:rPr>
      </w:pPr>
    </w:p>
    <w:p w14:paraId="5A7E597C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2DACDBBD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43FB273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78B5A89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35B7E01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5D78A87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385ED013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53757F1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“法信”小程序首页</w:t>
      </w:r>
    </w:p>
    <w:p w14:paraId="2F114B2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12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</w:pPr>
    </w:p>
    <w:p w14:paraId="1BB1E9B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480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</w:pPr>
      <w:r>
        <w:rPr>
          <w:rFonts w:hint="eastAsia" w:ascii="PingFang SC" w:hAnsi="PingFang SC" w:eastAsia="宋体" w:cs="PingFang SC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209550</wp:posOffset>
            </wp:positionV>
            <wp:extent cx="4732655" cy="5128260"/>
            <wp:effectExtent l="0" t="0" r="10795" b="15240"/>
            <wp:wrapSquare wrapText="bothSides"/>
            <wp:docPr id="10" name="图片 10" descr="5294633eb3792b832f2778fed991d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94633eb3792b832f2778fed991d1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41A9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12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</w:pPr>
    </w:p>
    <w:p w14:paraId="23896A9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712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3.用户名为：</w:t>
      </w:r>
      <w:r>
        <w:rPr>
          <w:rStyle w:val="5"/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zzlx+律师执业证号后6位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（例如：zzlx123456），初始密码为：</w:t>
      </w:r>
      <w:r>
        <w:rPr>
          <w:rStyle w:val="5"/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本人手机号码后6位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，建议首次登录后及时修改密码；</w:t>
      </w:r>
    </w:p>
    <w:p w14:paraId="2A8EFA6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12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4.“法信”平台与郑州市律师协会实时对接更新，每月为新执业律师及新转入的律师开通账号；</w:t>
      </w:r>
    </w:p>
    <w:p w14:paraId="6E540DF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12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5.如无法登录，请认真核实执业证号、登录密码是否准确，并及时与郑州市律师协会秘书处联系；</w:t>
      </w:r>
    </w:p>
    <w:p w14:paraId="4A63A77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12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  <w:lang w:val="en-US" w:eastAsia="zh-CN"/>
        </w:rPr>
        <w:t>6.使用权限：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我市律师使用权限为“法信平台”部分权限包括：类案检索库、法律法规库、裁判规则库、人民法院案例库等10个子库。</w:t>
      </w:r>
    </w:p>
    <w:p w14:paraId="6EA7137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712" w:firstLineChars="200"/>
        <w:jc w:val="both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333333"/>
          <w:spacing w:val="18"/>
          <w:sz w:val="32"/>
          <w:szCs w:val="32"/>
        </w:rPr>
        <w:t>.使用说明及技巧，请登录“法信”平台点击“使用帮助”浏览。  </w:t>
      </w:r>
    </w:p>
    <w:p w14:paraId="4DC8C78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9E5C48"/>
    <w:rsid w:val="1F0C367F"/>
    <w:rsid w:val="5C9E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Office_12.1.0.22483_F1E327BC-269C-435d-A152-05C5408002CA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2025-08-19T08:00:00Z</dcterms:created>
  <dc:creator>周小点</dc:creator>
  <cp:lastModifiedBy>周小点</cp:lastModifiedBy>
  <dcterms:modified xsi:type="dcterms:W3CDTF">2025-08-19T08:00:54Z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2052-12.1.0.22483</vt:lpwstr>
  </property>
  <property fmtid="{D5CDD505-2E9C-101B-9397-08002B2CF9AE}" pid="3" name="ICV">
    <vt:lpwstr>44D69137E70C445F9DF3D0F47418DA64_13</vt:lpwstr>
  </property>
  <property fmtid="{D5CDD505-2E9C-101B-9397-08002B2CF9AE}" pid="4" name="KSOTemplateDocerSaveRecord">
    <vt:lpwstr>eyJoZGlkIjoiZDU1MTA5MmRjZWUwODRlMjIxNDU2ZjU5NTlkYzQ5N2YiLCJ1c2VySWQiOiIyMjc5NDEyMzMifQ==</vt:lpwstr>
  </property>
</Properties>
</file>