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B561F">
      <w:pPr>
        <w:rPr>
          <w:rFonts w:hint="eastAsia"/>
          <w:b/>
          <w:bCs/>
          <w:sz w:val="28"/>
          <w:szCs w:val="28"/>
          <w:lang w:val="en-US" w:eastAsia="zh-CN"/>
        </w:rPr>
      </w:pPr>
      <w:r>
        <w:rPr>
          <w:rFonts w:hint="eastAsia"/>
          <w:b/>
          <w:bCs/>
          <w:sz w:val="28"/>
          <w:szCs w:val="28"/>
          <w:lang w:val="en-US" w:eastAsia="zh-CN"/>
        </w:rPr>
        <w:t>附件2</w:t>
      </w:r>
    </w:p>
    <w:p w14:paraId="7A48FE21">
      <w:pPr>
        <w:jc w:val="center"/>
        <w:rPr>
          <w:rFonts w:ascii="Wingdings" w:hAnsi="Wingdings" w:eastAsia="宋体" w:cs="Wingdings"/>
          <w:color w:val="F68B23"/>
          <w:kern w:val="0"/>
          <w:sz w:val="24"/>
          <w:lang w:bidi="ar"/>
        </w:rPr>
      </w:pPr>
      <w:r>
        <w:rPr>
          <w:rFonts w:hint="eastAsia"/>
          <w:b/>
          <w:bCs/>
          <w:sz w:val="28"/>
          <w:szCs w:val="28"/>
        </w:rPr>
        <w:t>福昕软件公司简介</w:t>
      </w:r>
      <w:r>
        <w:rPr>
          <w:rFonts w:hint="eastAsia"/>
          <w:b/>
          <w:bCs/>
          <w:sz w:val="28"/>
          <w:szCs w:val="28"/>
          <w:lang w:val="en-US" w:eastAsia="zh-CN"/>
        </w:rPr>
        <w:t>和福昕PDF的主要功能介绍</w:t>
      </w:r>
    </w:p>
    <w:p w14:paraId="00FF9B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F68B23"/>
          <w:kern w:val="0"/>
          <w:sz w:val="24"/>
          <w:lang w:bidi="ar"/>
        </w:rPr>
        <w:t>➢</w:t>
      </w:r>
      <w:r>
        <w:rPr>
          <w:rFonts w:hint="eastAsia" w:ascii="宋体" w:hAnsi="宋体" w:eastAsia="宋体" w:cs="宋体"/>
          <w:color w:val="000000"/>
          <w:kern w:val="0"/>
          <w:sz w:val="24"/>
          <w:lang w:bidi="ar"/>
        </w:rPr>
        <w:t xml:space="preserve">福建福昕软件开发股份有限公司  2001年成立，科创板上市，聚焦PDF电子文档领域二十年。 </w:t>
      </w:r>
    </w:p>
    <w:p w14:paraId="684308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000000"/>
          <w:kern w:val="0"/>
          <w:sz w:val="24"/>
          <w:lang w:bidi="ar"/>
        </w:rPr>
        <w:t xml:space="preserve">➢福州、北京、南京、合肥、西安、成都、深圳设立研发中心， 美国、德国、澳大利亚、日本设立分支机构，全球化运营。 </w:t>
      </w:r>
    </w:p>
    <w:p w14:paraId="3766E9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000000"/>
          <w:kern w:val="0"/>
          <w:sz w:val="24"/>
          <w:lang w:bidi="ar"/>
        </w:rPr>
        <w:t xml:space="preserve">➢全球员工超过1000人，国内技术人员占比约70%。 </w:t>
      </w:r>
    </w:p>
    <w:p w14:paraId="7FB035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➢福昕7*24小时服务中心就设在福州总部，能够保证为用户提供及时周到的服务支持，确保用户顺畅的使用或实施福昕的PDF 产品和方案。</w:t>
      </w:r>
    </w:p>
    <w:p w14:paraId="4A1148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经过多年专业的技术经验积累，公司形成了PDF电子文档领域的完全自主知识产权体系，覆盖整个PDF文档生命周期。截止目前，获得发明专利40项，拥有计算机软件著作权118项。 </w:t>
      </w:r>
    </w:p>
    <w:p w14:paraId="0ACD67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ED7D31"/>
          <w:kern w:val="0"/>
          <w:sz w:val="32"/>
          <w:szCs w:val="32"/>
          <w:lang w:bidi="ar"/>
        </w:rPr>
      </w:pPr>
      <w:r>
        <w:rPr>
          <w:rFonts w:hint="eastAsia" w:ascii="宋体" w:hAnsi="宋体" w:eastAsia="宋体" w:cs="宋体"/>
          <w:color w:val="000000"/>
          <w:kern w:val="0"/>
          <w:sz w:val="24"/>
          <w:lang w:bidi="ar"/>
        </w:rPr>
        <w:t xml:space="preserve">➢ 福昕软件积极响应号召，踊跃参与国际、国家、行业标准化工作，参与国际、国内版式文档行业标准的起草、制定和实现，并将标准践行到产品和解决方案中去，保障了客户的业务文档安全合规。 </w:t>
      </w:r>
    </w:p>
    <w:p w14:paraId="1D7E24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bidi="ar"/>
        </w:rPr>
        <w:t>福昕</w:t>
      </w:r>
      <w:r>
        <w:rPr>
          <w:rFonts w:hint="eastAsia" w:ascii="宋体" w:hAnsi="宋体" w:eastAsia="宋体" w:cs="宋体"/>
          <w:b/>
          <w:bCs/>
          <w:color w:val="000000"/>
          <w:kern w:val="0"/>
          <w:sz w:val="32"/>
          <w:szCs w:val="32"/>
          <w:lang w:val="en-US" w:eastAsia="zh-CN" w:bidi="ar"/>
        </w:rPr>
        <w:t>PDF</w:t>
      </w:r>
      <w:r>
        <w:rPr>
          <w:rFonts w:hint="eastAsia" w:ascii="宋体" w:hAnsi="宋体" w:eastAsia="宋体" w:cs="宋体"/>
          <w:b/>
          <w:bCs/>
          <w:color w:val="000000"/>
          <w:kern w:val="0"/>
          <w:sz w:val="32"/>
          <w:szCs w:val="32"/>
          <w:lang w:bidi="ar"/>
        </w:rPr>
        <w:t>软件主要功能</w:t>
      </w:r>
      <w:r>
        <w:rPr>
          <w:rFonts w:hint="eastAsia" w:ascii="宋体" w:hAnsi="宋体" w:eastAsia="宋体" w:cs="宋体"/>
          <w:b/>
          <w:bCs/>
          <w:color w:val="000000"/>
          <w:kern w:val="0"/>
          <w:sz w:val="32"/>
          <w:szCs w:val="32"/>
          <w:lang w:val="en-US" w:eastAsia="zh-CN" w:bidi="ar"/>
        </w:rPr>
        <w:t>列表：</w:t>
      </w:r>
    </w:p>
    <w:p w14:paraId="62BAF0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1. 阅读、注释、打印    7. PDF 表单的制作与应用    </w:t>
      </w:r>
    </w:p>
    <w:p w14:paraId="2F71A1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 创建PDF            8. 填写&amp;签名 </w:t>
      </w:r>
    </w:p>
    <w:p w14:paraId="503462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 转换PDF            9. 保护与权限管理</w:t>
      </w:r>
    </w:p>
    <w:p w14:paraId="42ABF4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 编辑PDF            10. 视力辅助工具</w:t>
      </w:r>
    </w:p>
    <w:p w14:paraId="4B64B7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 页面管理            11. 动作向导（批量操作）</w:t>
      </w:r>
    </w:p>
    <w:p w14:paraId="12F3F5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 光学字符识别        12. 偏好设置</w:t>
      </w:r>
    </w:p>
    <w:p w14:paraId="644FF6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31"/>
          <w:szCs w:val="31"/>
          <w:lang w:bidi="ar"/>
        </w:rPr>
      </w:pPr>
    </w:p>
    <w:p w14:paraId="5C490E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32"/>
          <w:szCs w:val="32"/>
        </w:rPr>
      </w:pPr>
      <w:r>
        <w:rPr>
          <w:rFonts w:hint="eastAsia" w:ascii="宋体" w:hAnsi="宋体" w:eastAsia="宋体" w:cs="宋体"/>
          <w:color w:val="000000"/>
          <w:kern w:val="0"/>
          <w:sz w:val="32"/>
          <w:szCs w:val="32"/>
          <w:lang w:bidi="ar"/>
        </w:rPr>
        <w:t xml:space="preserve"> </w:t>
      </w:r>
      <w:r>
        <w:rPr>
          <w:rFonts w:hint="eastAsia" w:ascii="宋体" w:hAnsi="宋体" w:eastAsia="宋体" w:cs="宋体"/>
          <w:b/>
          <w:bCs/>
          <w:color w:val="000000"/>
          <w:kern w:val="0"/>
          <w:sz w:val="32"/>
          <w:szCs w:val="32"/>
          <w:lang w:bidi="ar"/>
        </w:rPr>
        <w:t>亮点功能：</w:t>
      </w:r>
    </w:p>
    <w:p w14:paraId="6D9A4D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1、PDF文件包是不同格式文件（如Microsoft Office文件、文本文档和Excel文件）的组合，可以在福昕高级PDF编辑器中查阅不同格式文档。</w:t>
      </w:r>
    </w:p>
    <w:p w14:paraId="2BBA08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2、福昕高级PDF编辑器支持当前多个文件和指定目录下的文档检索，并支持多条件检索。</w:t>
      </w:r>
    </w:p>
    <w:p w14:paraId="265653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000000"/>
          <w:kern w:val="0"/>
          <w:sz w:val="24"/>
          <w:lang w:bidi="ar"/>
        </w:rPr>
        <w:t>3、方便易用的会计计算器，便于会计员和报税员等此类用户进行常规的算术运算，并支持将计算过程清单作为注释添加到PDF文档中。</w:t>
      </w:r>
    </w:p>
    <w:p w14:paraId="48DE10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4、福昕高级PDF编辑器提供丰富的自定义图章和动态图章工具，可以添加个人相关信息满足用户不同场景的图章应用。</w:t>
      </w:r>
    </w:p>
    <w:p w14:paraId="01CBBC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5、对于项目文档，项目组成员可以将自己的注释内容导出发给其他成员，使得所有人的注释合并到一起。</w:t>
      </w:r>
    </w:p>
    <w:p w14:paraId="4E1FF3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000000"/>
          <w:kern w:val="0"/>
          <w:sz w:val="24"/>
          <w:lang w:bidi="ar"/>
        </w:rPr>
        <w:t>6、阅读电子文献、参考资料时，有些图文有关联却不在同一个页面，通过文档视图拆分功能方便的实现图文对比阅读。</w:t>
      </w:r>
    </w:p>
    <w:p w14:paraId="040FF8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7、当需要同时打开两个文档对照查看的时候，“新建水平页签组”或者“新建垂直页签组”以并排显示两个文档，实现在同一显示窗口分屏同时查看两个文档。</w:t>
      </w:r>
    </w:p>
    <w:p w14:paraId="6F04C9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8、当对一份研究报告进行多个版本迭代更新时，通过文档比较功能条理清晰的呈现两个PDF文档之间的差别，方便用户快速的辨别所需版本文档。</w:t>
      </w:r>
    </w:p>
    <w:p w14:paraId="4FC549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000000"/>
          <w:kern w:val="0"/>
          <w:sz w:val="24"/>
          <w:lang w:bidi="ar"/>
        </w:rPr>
        <w:t>9、有的行业研究报告里面含有讨论的注释和批注内容，可以通过设置打印内容将里面含有的注释内容打印出来查看。</w:t>
      </w:r>
    </w:p>
    <w:p w14:paraId="2F7B78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10、用word写的行业分析报告，在原有的word文档里定义了标题，将这些标题自动转换成PDF格式中的书签，实现在PDF文档中的快速定位。</w:t>
      </w:r>
    </w:p>
    <w:p w14:paraId="26DAF7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11、扫描纸质文档，有的纸是单面有的是双面，选择双面扫描就会输出很多空白页。福昕高级PDF编辑器的移除空白页的功能实现生成扫描件时直接将空白页移除。</w:t>
      </w:r>
    </w:p>
    <w:p w14:paraId="15CB9A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12、对于双面的纸质文档，扫描时需要生成两份文件。福昕高级PDF编辑器交叉合并功能可以帮助您将两份文档还原成原来纸质文档的顺序合并成一个电子文档。</w:t>
      </w:r>
    </w:p>
    <w:p w14:paraId="76F4E0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13、参考电子文献难免遇到英文甚至日文、韩文等小众语言，方便的将这类文献转换成中文阅读和使用。</w:t>
      </w:r>
    </w:p>
    <w:p w14:paraId="0F1360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000000"/>
          <w:kern w:val="0"/>
          <w:sz w:val="24"/>
          <w:lang w:bidi="ar"/>
        </w:rPr>
        <w:t>14、通过福昕高级PDF编辑器制作内容丰富的内部培训课件，支持插入音频、视频以及3D文件，并可以设置放映时页面切换效果。</w:t>
      </w:r>
    </w:p>
    <w:p w14:paraId="2B4A6D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000000"/>
          <w:kern w:val="0"/>
          <w:sz w:val="24"/>
          <w:lang w:bidi="ar"/>
        </w:rPr>
        <w:t>15、阅读一些纸质书刊或者扫描的文件，里面的字体不能更改和编辑，通过OCR输出可编辑文本将文字提取出来以作他用。</w:t>
      </w:r>
    </w:p>
    <w:p w14:paraId="78501E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16、资料信息有些是只能阅读不能修改的，有些是只能给部分人查阅不能公开的，通过密码/证书管控实现这些文档的使用权限管理。</w:t>
      </w:r>
    </w:p>
    <w:p w14:paraId="012EC3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000000"/>
          <w:kern w:val="0"/>
          <w:sz w:val="24"/>
          <w:lang w:bidi="ar"/>
        </w:rPr>
        <w:t>17、文档里面含有个人隐私信息，在使用的过程中可以通过密文功能将这些个人隐私信息进行脱敏处理。</w:t>
      </w:r>
    </w:p>
    <w:p w14:paraId="3CA6FF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18、数字签名提供了签名者签名的日期、时间以及签名时文档的状态，通过检查签名的数字证书状态的真实性以及PDF文件的完整性可以确定签名的有效性。</w:t>
      </w:r>
    </w:p>
    <w:p w14:paraId="53B626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19、通过福昕高级PDF编辑器制作客户信息申请表等业务表单，并可以将表单数据导出到excel表格进行分析，既保障了数据的安全性又提高了工作效率。</w:t>
      </w:r>
    </w:p>
    <w:p w14:paraId="00D8EE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20、当需要对多个客户资料文档进行统一的密码保护、添加水印、设置页眉页脚，可以通过这一功能进行预设置，轻点鼠标就可完成海量工作。使繁琐的工</w:t>
      </w:r>
    </w:p>
    <w:p w14:paraId="1205E7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作简单化，提高效率。</w:t>
      </w:r>
    </w:p>
    <w:p w14:paraId="5BC2BB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rPr>
      </w:pPr>
      <w:r>
        <w:rPr>
          <w:rFonts w:hint="eastAsia" w:ascii="宋体" w:hAnsi="宋体" w:eastAsia="宋体" w:cs="宋体"/>
          <w:color w:val="000000"/>
          <w:kern w:val="0"/>
          <w:sz w:val="24"/>
          <w:lang w:bidi="ar"/>
        </w:rPr>
        <w:t>21、文档优化压缩节省存储空间。</w:t>
      </w:r>
    </w:p>
    <w:p w14:paraId="5AAD72B9">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bookmarkStart w:id="0" w:name="_GoBack"/>
      <w:bookmarkEnd w:id="0"/>
    </w:p>
    <w:p w14:paraId="4EA17FCC">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6196704C">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2F0A02AB">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7072C645">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657ECE61">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4478807B">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015CF698">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668E6BA2">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079464B9">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3831BF4A">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p>
    <w:p w14:paraId="67142A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068AD"/>
    <w:rsid w:val="7720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2025-07-01T06:47:00Z</dcterms:created>
  <dc:creator>周小点</dc:creator>
  <cp:lastModifiedBy>周小点</cp:lastModifiedBy>
  <dcterms:modified xsi:type="dcterms:W3CDTF">2025-07-01T06:50:15Z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E0E31ABB3EFD4FF2A48A96122A3AC243_11</vt:lpwstr>
  </property>
  <property fmtid="{D5CDD505-2E9C-101B-9397-08002B2CF9AE}" pid="4" name="KSOTemplateDocerSaveRecord">
    <vt:lpwstr>eyJoZGlkIjoiZDU1MTA5MmRjZWUwODRlMjIxNDU2ZjU5NTlkYzQ5N2YiLCJ1c2VySWQiOiIyMjc5NDEyMzMifQ==</vt:lpwstr>
  </property>
</Properties>
</file>