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05E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val="en-US" w:eastAsia="zh-CN"/>
        </w:rPr>
      </w:pPr>
      <w:bookmarkStart w:id="0" w:name="_GoBack"/>
      <w:bookmarkEnd w:id="0"/>
    </w:p>
    <w:p w14:paraId="075E4E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val="en-US" w:eastAsia="zh-CN"/>
        </w:rPr>
      </w:pPr>
    </w:p>
    <w:p w14:paraId="762C54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val="en-US" w:eastAsia="zh-CN"/>
        </w:rPr>
      </w:pPr>
    </w:p>
    <w:p w14:paraId="3BF4E0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val="en-US" w:eastAsia="zh-CN"/>
        </w:rPr>
      </w:pPr>
    </w:p>
    <w:p w14:paraId="661F71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关于报名参加河南省律师协会</w:t>
      </w:r>
    </w:p>
    <w:p w14:paraId="7447DD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小标宋简体" w:hAnsi="方正小标宋简体" w:eastAsia="方正小标宋简体" w:cs="方正小标宋简体"/>
          <w:sz w:val="44"/>
          <w:szCs w:val="44"/>
          <w:lang w:val="en-US" w:eastAsia="zh-CN"/>
        </w:rPr>
        <w:t>青年律师辩论队的通知</w:t>
      </w:r>
    </w:p>
    <w:p w14:paraId="7D2DB604">
      <w:pPr>
        <w:keepNext w:val="0"/>
        <w:keepLines w:val="0"/>
        <w:pageBreakBefore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z w:val="36"/>
          <w:szCs w:val="36"/>
          <w:lang w:val="en-US" w:eastAsia="zh-CN"/>
        </w:rPr>
      </w:pPr>
    </w:p>
    <w:p w14:paraId="24B05AB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各省辖市律师协会，广大青年律师：</w:t>
      </w:r>
    </w:p>
    <w:p w14:paraId="62D4FA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为进一步加强河南省青年律师队伍建设，培养选拔优秀青年律师人才，省律协在充分调研基础上拟选拔组建河南省律师协会青年律师辩论队，并有针对性开展青年律师逻辑思辨、语言表达及团队合作意识等培训。现将相关事宜通知如下：</w:t>
      </w:r>
    </w:p>
    <w:p w14:paraId="6258B7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报名时间</w:t>
      </w:r>
    </w:p>
    <w:p w14:paraId="475FBC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即日起至2025年6月15日17：00止。</w:t>
      </w:r>
    </w:p>
    <w:p w14:paraId="1B3DFB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二、报名条件</w:t>
      </w:r>
    </w:p>
    <w:p w14:paraId="17713E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（一）</w:t>
      </w:r>
      <w:r>
        <w:rPr>
          <w:rFonts w:hint="eastAsia" w:ascii="仿宋_GB2312" w:hAnsi="仿宋_GB2312" w:eastAsia="仿宋_GB2312" w:cs="仿宋_GB2312"/>
          <w:b w:val="0"/>
          <w:bCs w:val="0"/>
          <w:i w:val="0"/>
          <w:iCs w:val="0"/>
          <w:caps w:val="0"/>
          <w:color w:val="000000"/>
          <w:spacing w:val="0"/>
          <w:sz w:val="32"/>
          <w:szCs w:val="32"/>
          <w:lang w:val="en-US" w:eastAsia="zh-CN"/>
        </w:rPr>
        <w:t>政治立场坚定，坚持正确的政治方向，坚决拥护中国共产党的领导、拥护社会主义法治，热爱律师事业，品行良好，政治素质高；</w:t>
      </w:r>
    </w:p>
    <w:p w14:paraId="189136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（二）</w:t>
      </w:r>
      <w:r>
        <w:rPr>
          <w:rFonts w:hint="eastAsia" w:ascii="仿宋_GB2312" w:hAnsi="仿宋_GB2312" w:eastAsia="仿宋_GB2312" w:cs="仿宋_GB2312"/>
          <w:b w:val="0"/>
          <w:bCs w:val="0"/>
          <w:i w:val="0"/>
          <w:iCs w:val="0"/>
          <w:caps w:val="0"/>
          <w:color w:val="000000"/>
          <w:spacing w:val="0"/>
          <w:sz w:val="32"/>
          <w:szCs w:val="32"/>
          <w:lang w:val="en-US" w:eastAsia="zh-CN"/>
        </w:rPr>
        <w:t>在河南省内注册执业的40周岁以下的青年律师或实习律师；</w:t>
      </w:r>
    </w:p>
    <w:p w14:paraId="4076FD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（三）</w:t>
      </w:r>
      <w:r>
        <w:rPr>
          <w:rFonts w:hint="eastAsia" w:ascii="仿宋_GB2312" w:hAnsi="仿宋_GB2312" w:eastAsia="仿宋_GB2312" w:cs="仿宋_GB2312"/>
          <w:b w:val="0"/>
          <w:bCs w:val="0"/>
          <w:i w:val="0"/>
          <w:iCs w:val="0"/>
          <w:caps w:val="0"/>
          <w:color w:val="000000"/>
          <w:spacing w:val="0"/>
          <w:sz w:val="32"/>
          <w:szCs w:val="32"/>
          <w:lang w:val="en-US" w:eastAsia="zh-CN"/>
        </w:rPr>
        <w:t>未受过司法行政部门行政处罚、党纪政纪处分和律师协会行业处分，且律师执业年度考核结果均为称职；</w:t>
      </w:r>
    </w:p>
    <w:p w14:paraId="558CCB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（四）</w:t>
      </w:r>
      <w:r>
        <w:rPr>
          <w:rFonts w:hint="eastAsia" w:ascii="仿宋_GB2312" w:hAnsi="仿宋_GB2312" w:eastAsia="仿宋_GB2312" w:cs="仿宋_GB2312"/>
          <w:b w:val="0"/>
          <w:bCs w:val="0"/>
          <w:i w:val="0"/>
          <w:iCs w:val="0"/>
          <w:caps w:val="0"/>
          <w:color w:val="000000"/>
          <w:spacing w:val="0"/>
          <w:sz w:val="32"/>
          <w:szCs w:val="32"/>
          <w:lang w:val="en-US" w:eastAsia="zh-CN"/>
        </w:rPr>
        <w:t>语言表达流畅、逻辑思维缜密、举止得体大方；</w:t>
      </w:r>
    </w:p>
    <w:p w14:paraId="3EC3F7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（五）</w:t>
      </w:r>
      <w:r>
        <w:rPr>
          <w:rFonts w:hint="eastAsia" w:ascii="仿宋_GB2312" w:hAnsi="仿宋_GB2312" w:eastAsia="仿宋_GB2312" w:cs="仿宋_GB2312"/>
          <w:b w:val="0"/>
          <w:bCs w:val="0"/>
          <w:i w:val="0"/>
          <w:iCs w:val="0"/>
          <w:caps w:val="0"/>
          <w:color w:val="000000"/>
          <w:spacing w:val="0"/>
          <w:sz w:val="32"/>
          <w:szCs w:val="32"/>
          <w:lang w:val="en-US" w:eastAsia="zh-CN"/>
        </w:rPr>
        <w:t>能够确保入选河南省律师协会青年律师辩论队后，积极参与省律协组织的赛前培训、赛事筹备及相关活动。</w:t>
      </w:r>
    </w:p>
    <w:p w14:paraId="04E3DE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i w:val="0"/>
          <w:iCs w:val="0"/>
          <w:caps w:val="0"/>
          <w:spacing w:val="0"/>
          <w:kern w:val="2"/>
          <w:sz w:val="32"/>
          <w:szCs w:val="32"/>
          <w:shd w:val="clear" w:fill="FFFFFF"/>
          <w:lang w:val="en-US" w:eastAsia="zh-CN" w:bidi="ar-SA"/>
        </w:rPr>
      </w:pPr>
      <w:r>
        <w:rPr>
          <w:rFonts w:hint="eastAsia" w:ascii="黑体" w:hAnsi="黑体" w:eastAsia="黑体" w:cs="黑体"/>
          <w:kern w:val="2"/>
          <w:sz w:val="32"/>
          <w:szCs w:val="32"/>
          <w:lang w:val="en-US" w:eastAsia="zh-CN" w:bidi="ar-SA"/>
        </w:rPr>
        <w:t>三、报名方式</w:t>
      </w:r>
    </w:p>
    <w:p w14:paraId="6E1BE2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（一）</w:t>
      </w:r>
      <w:r>
        <w:rPr>
          <w:rFonts w:hint="eastAsia" w:ascii="仿宋_GB2312" w:hAnsi="仿宋_GB2312" w:eastAsia="仿宋_GB2312" w:cs="仿宋_GB2312"/>
          <w:b w:val="0"/>
          <w:bCs w:val="0"/>
          <w:i w:val="0"/>
          <w:iCs w:val="0"/>
          <w:caps w:val="0"/>
          <w:color w:val="000000"/>
          <w:spacing w:val="0"/>
          <w:sz w:val="32"/>
          <w:szCs w:val="32"/>
          <w:lang w:val="en-US" w:eastAsia="zh-CN"/>
        </w:rPr>
        <w:t>有意向报名的律师，填写《河南省律师协会辩论队报名表》（见附件1），并录制一段时长为3分钟的本人自荐演讲视频，于6月15日17：00以前向所在律师协会报名。</w:t>
      </w:r>
    </w:p>
    <w:p w14:paraId="159CC8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（二）</w:t>
      </w:r>
      <w:r>
        <w:rPr>
          <w:rFonts w:hint="eastAsia" w:ascii="仿宋_GB2312" w:hAnsi="仿宋_GB2312" w:eastAsia="仿宋_GB2312" w:cs="仿宋_GB2312"/>
          <w:b w:val="0"/>
          <w:bCs w:val="0"/>
          <w:i w:val="0"/>
          <w:iCs w:val="0"/>
          <w:caps w:val="0"/>
          <w:color w:val="000000"/>
          <w:spacing w:val="0"/>
          <w:sz w:val="32"/>
          <w:szCs w:val="32"/>
          <w:lang w:val="en-US" w:eastAsia="zh-CN"/>
        </w:rPr>
        <w:t>各地律协汇总报名后，请于2025年6月20日前将《河南省律师协会青年律师辩论队报名表》、《汇总表》（电子版）、视频素材发送至指定邮箱hnlxzhb@163.com（邮件主题请标注“河南省律师协会青年律师辩论队报名表+所属协会”）。同时将纸质版的《河南省律师协会青年律师辩论队报名表》邮寄至省律协秘书处办公室。</w:t>
      </w:r>
    </w:p>
    <w:p w14:paraId="142B4B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四、其他事项</w:t>
      </w:r>
    </w:p>
    <w:p w14:paraId="26DD1B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（一）</w:t>
      </w:r>
      <w:r>
        <w:rPr>
          <w:rFonts w:hint="eastAsia" w:ascii="仿宋_GB2312" w:hAnsi="仿宋_GB2312" w:eastAsia="仿宋_GB2312" w:cs="仿宋_GB2312"/>
          <w:b w:val="0"/>
          <w:bCs w:val="0"/>
          <w:i w:val="0"/>
          <w:iCs w:val="0"/>
          <w:caps w:val="0"/>
          <w:color w:val="000000"/>
          <w:spacing w:val="0"/>
          <w:sz w:val="32"/>
          <w:szCs w:val="32"/>
          <w:lang w:val="en-US" w:eastAsia="zh-CN"/>
        </w:rPr>
        <w:t>省律协将根据报名情况，以线上和线下相结合的方式进行相应的培训和实战训练。在此基础上组建辩论队，代表省律协参与行业内外的比赛。</w:t>
      </w:r>
    </w:p>
    <w:p w14:paraId="7ADDA9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（二）</w:t>
      </w:r>
      <w:r>
        <w:rPr>
          <w:rFonts w:hint="eastAsia" w:ascii="仿宋_GB2312" w:hAnsi="仿宋_GB2312" w:eastAsia="仿宋_GB2312" w:cs="仿宋_GB2312"/>
          <w:b w:val="0"/>
          <w:bCs w:val="0"/>
          <w:i w:val="0"/>
          <w:iCs w:val="0"/>
          <w:caps w:val="0"/>
          <w:color w:val="000000"/>
          <w:spacing w:val="0"/>
          <w:sz w:val="32"/>
          <w:szCs w:val="32"/>
          <w:lang w:val="en-US" w:eastAsia="zh-CN"/>
        </w:rPr>
        <w:t>各省辖市律师协会要高度重视，通过官网、公众号、工作群等渠道宣传动员，鼓励符合条件的青年律师积极参与报名。</w:t>
      </w:r>
    </w:p>
    <w:p w14:paraId="1533FA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（三）</w:t>
      </w:r>
      <w:r>
        <w:rPr>
          <w:rFonts w:hint="eastAsia" w:ascii="仿宋_GB2312" w:hAnsi="仿宋_GB2312" w:eastAsia="仿宋_GB2312" w:cs="仿宋_GB2312"/>
          <w:b w:val="0"/>
          <w:bCs w:val="0"/>
          <w:i w:val="0"/>
          <w:iCs w:val="0"/>
          <w:caps w:val="0"/>
          <w:color w:val="000000"/>
          <w:spacing w:val="0"/>
          <w:sz w:val="32"/>
          <w:szCs w:val="32"/>
          <w:lang w:val="en-US" w:eastAsia="zh-CN"/>
        </w:rPr>
        <w:t>入选队员须遵守辩论队管理规定，按时参加训练及赛事准备，严守工作纪律。</w:t>
      </w:r>
    </w:p>
    <w:p w14:paraId="287140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联系人及联系方式：办公室 郭晓瑜  0371-53385618</w:t>
      </w:r>
    </w:p>
    <w:p w14:paraId="268DED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邮寄地址：郑州市郑东新区明理路 266 号木华广场 3 号楼 B 座 18 楼</w:t>
      </w:r>
    </w:p>
    <w:p w14:paraId="100638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i w:val="0"/>
          <w:iCs w:val="0"/>
          <w:caps w:val="0"/>
          <w:color w:val="000000"/>
          <w:spacing w:val="0"/>
          <w:sz w:val="32"/>
          <w:szCs w:val="32"/>
          <w:lang w:val="en-US" w:eastAsia="zh-CN"/>
        </w:rPr>
      </w:pPr>
    </w:p>
    <w:p w14:paraId="165FB4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附件：1.河南省律师协会青年律师辩论队报名表</w:t>
      </w:r>
    </w:p>
    <w:p w14:paraId="39DF8A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2.汇总表</w:t>
      </w:r>
    </w:p>
    <w:p w14:paraId="761D6D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176B0C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00A5AF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lang w:val="en-US" w:eastAsia="zh-CN"/>
        </w:rPr>
        <w:t xml:space="preserve">     河南省律师协会</w:t>
      </w:r>
    </w:p>
    <w:p w14:paraId="44DD4B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 xml:space="preserve">                                 2025年5月23日</w:t>
      </w:r>
    </w:p>
    <w:p w14:paraId="28DB42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i w:val="0"/>
          <w:iCs w:val="0"/>
          <w:caps w:val="0"/>
          <w:color w:val="000000"/>
          <w:spacing w:val="0"/>
          <w:sz w:val="32"/>
          <w:szCs w:val="32"/>
          <w:lang w:val="en-US" w:eastAsia="zh-CN"/>
        </w:rPr>
      </w:pPr>
    </w:p>
    <w:p w14:paraId="68821CA9">
      <w:pPr>
        <w:keepNext w:val="0"/>
        <w:keepLines w:val="0"/>
        <w:pageBreakBefore w:val="0"/>
        <w:widowControl w:val="0"/>
        <w:kinsoku/>
        <w:wordWrap/>
        <w:overflowPunct/>
        <w:topLinePunct w:val="0"/>
        <w:autoSpaceDE/>
        <w:autoSpaceDN/>
        <w:bidi w:val="0"/>
        <w:adjustRightInd/>
        <w:snapToGrid/>
        <w:spacing w:after="157" w:afterLines="50" w:line="600" w:lineRule="exact"/>
        <w:ind w:firstLine="560" w:firstLineChars="200"/>
        <w:textAlignment w:val="auto"/>
        <w:rPr>
          <w:rFonts w:hint="default" w:asciiTheme="minorEastAsia" w:hAnsiTheme="minorEastAsia" w:cstheme="minorEastAsia"/>
          <w:sz w:val="28"/>
          <w:szCs w:val="28"/>
          <w:lang w:val="en-US" w:eastAsia="zh-CN"/>
        </w:rPr>
      </w:pPr>
    </w:p>
    <w:p w14:paraId="2BA38234">
      <w:pPr>
        <w:keepNext w:val="0"/>
        <w:keepLines w:val="0"/>
        <w:pageBreakBefore w:val="0"/>
        <w:widowControl w:val="0"/>
        <w:kinsoku/>
        <w:wordWrap/>
        <w:overflowPunct/>
        <w:topLinePunct w:val="0"/>
        <w:autoSpaceDE/>
        <w:autoSpaceDN/>
        <w:bidi w:val="0"/>
        <w:adjustRightInd/>
        <w:snapToGrid/>
        <w:spacing w:after="157" w:afterLines="50" w:line="600" w:lineRule="exact"/>
        <w:ind w:firstLine="560" w:firstLineChars="200"/>
        <w:textAlignment w:val="auto"/>
        <w:rPr>
          <w:rFonts w:hint="default" w:asciiTheme="minorEastAsia" w:hAnsiTheme="minorEastAsia" w:cstheme="minorEastAsia"/>
          <w:sz w:val="28"/>
          <w:szCs w:val="28"/>
          <w:lang w:val="en-US" w:eastAsia="zh-CN"/>
        </w:rPr>
      </w:pPr>
    </w:p>
    <w:p w14:paraId="5D52CAFD">
      <w:pPr>
        <w:keepNext w:val="0"/>
        <w:keepLines w:val="0"/>
        <w:pageBreakBefore w:val="0"/>
        <w:widowControl w:val="0"/>
        <w:kinsoku/>
        <w:wordWrap/>
        <w:overflowPunct/>
        <w:topLinePunct w:val="0"/>
        <w:autoSpaceDE/>
        <w:autoSpaceDN/>
        <w:bidi w:val="0"/>
        <w:adjustRightInd/>
        <w:snapToGrid/>
        <w:spacing w:after="157" w:afterLines="50" w:line="600" w:lineRule="exact"/>
        <w:ind w:firstLine="560" w:firstLineChars="200"/>
        <w:textAlignment w:val="auto"/>
        <w:rPr>
          <w:rFonts w:hint="default" w:asciiTheme="minorEastAsia" w:hAnsiTheme="minorEastAsia" w:cstheme="minorEastAsia"/>
          <w:sz w:val="28"/>
          <w:szCs w:val="28"/>
          <w:lang w:val="en-US" w:eastAsia="zh-CN"/>
        </w:rPr>
      </w:pPr>
    </w:p>
    <w:p w14:paraId="51307463">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default" w:asciiTheme="minorEastAsia" w:hAnsiTheme="minorEastAsia" w:cstheme="minorEastAsia"/>
          <w:sz w:val="28"/>
          <w:szCs w:val="28"/>
          <w:lang w:val="en-US" w:eastAsia="zh-CN"/>
        </w:rPr>
      </w:pPr>
    </w:p>
    <w:p w14:paraId="00BCC905">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default" w:asciiTheme="minorEastAsia" w:hAnsiTheme="minorEastAsia" w:cstheme="minorEastAsia"/>
          <w:sz w:val="28"/>
          <w:szCs w:val="28"/>
          <w:lang w:val="en-US" w:eastAsia="zh-CN"/>
        </w:rPr>
        <w:sectPr>
          <w:footerReference r:id="rId3" w:type="default"/>
          <w:pgSz w:w="11906" w:h="16838"/>
          <w:pgMar w:top="1701" w:right="1531" w:bottom="1701" w:left="1531" w:header="851" w:footer="992" w:gutter="0"/>
          <w:pgNumType w:fmt="numberInDash"/>
          <w:cols w:space="425" w:num="1"/>
          <w:docGrid w:type="lines" w:linePitch="312" w:charSpace="0"/>
        </w:sectPr>
      </w:pPr>
    </w:p>
    <w:p w14:paraId="1509B89E">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附件</w:t>
      </w:r>
      <w:r>
        <w:rPr>
          <w:rFonts w:hint="eastAsia" w:ascii="黑体" w:hAnsi="黑体" w:eastAsia="黑体" w:cs="黑体"/>
          <w:color w:val="333333"/>
          <w:sz w:val="32"/>
          <w:szCs w:val="32"/>
          <w:shd w:val="clear" w:color="auto" w:fill="FFFFFF"/>
          <w:lang w:val="en-US" w:eastAsia="zh-CN"/>
        </w:rPr>
        <w:t>1</w:t>
      </w:r>
    </w:p>
    <w:p w14:paraId="7030AC30">
      <w:pPr>
        <w:pStyle w:val="4"/>
        <w:keepNext w:val="0"/>
        <w:keepLines w:val="0"/>
        <w:pageBreakBefore w:val="0"/>
        <w:widowControl/>
        <w:pBdr>
          <w:bottom w:val="single" w:color="auto" w:sz="4" w:space="0"/>
        </w:pBdr>
        <w:kinsoku/>
        <w:wordWrap/>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s="宋体"/>
          <w:b/>
          <w:bCs/>
          <w:color w:val="000000"/>
          <w:sz w:val="44"/>
          <w:szCs w:val="44"/>
          <w:lang w:val="en-US" w:eastAsia="zh-CN" w:bidi="ar"/>
        </w:rPr>
      </w:pPr>
    </w:p>
    <w:p w14:paraId="7EC9EA12">
      <w:pPr>
        <w:pStyle w:val="4"/>
        <w:keepNext w:val="0"/>
        <w:keepLines w:val="0"/>
        <w:pageBreakBefore w:val="0"/>
        <w:widowControl/>
        <w:pBdr>
          <w:bottom w:val="single" w:color="auto" w:sz="4" w:space="0"/>
        </w:pBdr>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color w:val="000000"/>
          <w:sz w:val="36"/>
          <w:szCs w:val="36"/>
          <w:lang w:val="en-US" w:eastAsia="zh-CN" w:bidi="ar"/>
        </w:rPr>
      </w:pPr>
      <w:r>
        <w:rPr>
          <w:rFonts w:hint="eastAsia" w:ascii="方正小标宋简体" w:hAnsi="方正小标宋简体" w:eastAsia="方正小标宋简体" w:cs="方正小标宋简体"/>
          <w:b w:val="0"/>
          <w:bCs w:val="0"/>
          <w:color w:val="000000"/>
          <w:sz w:val="36"/>
          <w:szCs w:val="36"/>
          <w:lang w:val="en-US" w:eastAsia="zh-CN" w:bidi="ar"/>
        </w:rPr>
        <w:t>河南省律师协会青年律师辩论队报名表</w:t>
      </w:r>
    </w:p>
    <w:p w14:paraId="2A1FE038">
      <w:pPr>
        <w:pStyle w:val="4"/>
        <w:keepNext w:val="0"/>
        <w:keepLines w:val="0"/>
        <w:pageBreakBefore w:val="0"/>
        <w:widowControl/>
        <w:pBdr>
          <w:bottom w:val="single" w:color="auto" w:sz="4" w:space="0"/>
        </w:pBdr>
        <w:kinsoku/>
        <w:wordWrap/>
        <w:overflowPunct/>
        <w:topLinePunct w:val="0"/>
        <w:autoSpaceDE/>
        <w:autoSpaceDN/>
        <w:bidi w:val="0"/>
        <w:adjustRightInd/>
        <w:snapToGrid/>
        <w:spacing w:beforeAutospacing="0" w:afterAutospacing="0" w:line="600" w:lineRule="exact"/>
        <w:jc w:val="center"/>
        <w:textAlignment w:val="auto"/>
        <w:rPr>
          <w:rFonts w:hint="default" w:ascii="宋体" w:hAnsi="宋体" w:eastAsia="宋体" w:cs="宋体"/>
          <w:b/>
          <w:bCs/>
          <w:color w:val="000000"/>
          <w:sz w:val="44"/>
          <w:szCs w:val="44"/>
          <w:lang w:val="en-US" w:eastAsia="zh-CN" w:bidi="ar"/>
        </w:rPr>
      </w:pPr>
    </w:p>
    <w:tbl>
      <w:tblPr>
        <w:tblStyle w:val="5"/>
        <w:tblW w:w="877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53"/>
        <w:gridCol w:w="1558"/>
        <w:gridCol w:w="1534"/>
        <w:gridCol w:w="2181"/>
        <w:gridCol w:w="1951"/>
      </w:tblGrid>
      <w:tr w14:paraId="6B60E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553" w:type="dxa"/>
            <w:tcBorders>
              <w:tl2br w:val="nil"/>
              <w:tr2bl w:val="nil"/>
            </w:tcBorders>
            <w:vAlign w:val="center"/>
          </w:tcPr>
          <w:p w14:paraId="170C05A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姓   名</w:t>
            </w:r>
          </w:p>
        </w:tc>
        <w:tc>
          <w:tcPr>
            <w:tcW w:w="1558" w:type="dxa"/>
            <w:tcBorders>
              <w:tl2br w:val="nil"/>
              <w:tr2bl w:val="nil"/>
            </w:tcBorders>
            <w:vAlign w:val="center"/>
          </w:tcPr>
          <w:p w14:paraId="356308ED">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p>
        </w:tc>
        <w:tc>
          <w:tcPr>
            <w:tcW w:w="1534" w:type="dxa"/>
            <w:tcBorders>
              <w:tl2br w:val="nil"/>
              <w:tr2bl w:val="nil"/>
            </w:tcBorders>
            <w:vAlign w:val="center"/>
          </w:tcPr>
          <w:p w14:paraId="6D96D19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性   别</w:t>
            </w:r>
          </w:p>
        </w:tc>
        <w:tc>
          <w:tcPr>
            <w:tcW w:w="2181" w:type="dxa"/>
            <w:tcBorders>
              <w:tl2br w:val="nil"/>
              <w:tr2bl w:val="nil"/>
            </w:tcBorders>
            <w:vAlign w:val="center"/>
          </w:tcPr>
          <w:p w14:paraId="3754A23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p>
        </w:tc>
        <w:tc>
          <w:tcPr>
            <w:tcW w:w="1951" w:type="dxa"/>
            <w:vMerge w:val="restart"/>
            <w:tcBorders>
              <w:tl2br w:val="nil"/>
              <w:tr2bl w:val="nil"/>
            </w:tcBorders>
            <w:vAlign w:val="center"/>
          </w:tcPr>
          <w:p w14:paraId="7D11976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照片</w:t>
            </w:r>
          </w:p>
        </w:tc>
      </w:tr>
      <w:tr w14:paraId="5A45B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35" w:hRule="atLeast"/>
          <w:jc w:val="center"/>
        </w:trPr>
        <w:tc>
          <w:tcPr>
            <w:tcW w:w="1553" w:type="dxa"/>
            <w:tcBorders>
              <w:tl2br w:val="nil"/>
              <w:tr2bl w:val="nil"/>
            </w:tcBorders>
            <w:vAlign w:val="center"/>
          </w:tcPr>
          <w:p w14:paraId="42EF865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出生年月</w:t>
            </w:r>
          </w:p>
        </w:tc>
        <w:tc>
          <w:tcPr>
            <w:tcW w:w="1558" w:type="dxa"/>
            <w:tcBorders>
              <w:tl2br w:val="nil"/>
              <w:tr2bl w:val="nil"/>
            </w:tcBorders>
            <w:vAlign w:val="center"/>
          </w:tcPr>
          <w:p w14:paraId="2465808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p>
        </w:tc>
        <w:tc>
          <w:tcPr>
            <w:tcW w:w="1534" w:type="dxa"/>
            <w:tcBorders>
              <w:tl2br w:val="nil"/>
              <w:tr2bl w:val="nil"/>
            </w:tcBorders>
            <w:vAlign w:val="center"/>
          </w:tcPr>
          <w:p w14:paraId="4B47855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民  　族</w:t>
            </w:r>
          </w:p>
        </w:tc>
        <w:tc>
          <w:tcPr>
            <w:tcW w:w="2181" w:type="dxa"/>
            <w:tcBorders>
              <w:tl2br w:val="nil"/>
              <w:tr2bl w:val="nil"/>
            </w:tcBorders>
            <w:vAlign w:val="center"/>
          </w:tcPr>
          <w:p w14:paraId="1257C551">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p>
        </w:tc>
        <w:tc>
          <w:tcPr>
            <w:tcW w:w="1951" w:type="dxa"/>
            <w:vMerge w:val="continue"/>
            <w:tcBorders>
              <w:tl2br w:val="nil"/>
              <w:tr2bl w:val="nil"/>
            </w:tcBorders>
            <w:vAlign w:val="center"/>
          </w:tcPr>
          <w:p w14:paraId="42B3C87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p>
        </w:tc>
      </w:tr>
      <w:tr w14:paraId="268D7B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35" w:hRule="atLeast"/>
          <w:jc w:val="center"/>
        </w:trPr>
        <w:tc>
          <w:tcPr>
            <w:tcW w:w="1553" w:type="dxa"/>
            <w:tcBorders>
              <w:tl2br w:val="nil"/>
              <w:tr2bl w:val="nil"/>
            </w:tcBorders>
            <w:vAlign w:val="center"/>
          </w:tcPr>
          <w:p w14:paraId="5DD98E1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执业时间</w:t>
            </w:r>
          </w:p>
        </w:tc>
        <w:tc>
          <w:tcPr>
            <w:tcW w:w="1558" w:type="dxa"/>
            <w:tcBorders>
              <w:tl2br w:val="nil"/>
              <w:tr2bl w:val="nil"/>
            </w:tcBorders>
            <w:vAlign w:val="center"/>
          </w:tcPr>
          <w:p w14:paraId="7D55A20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534" w:type="dxa"/>
            <w:tcBorders>
              <w:tl2br w:val="nil"/>
              <w:tr2bl w:val="nil"/>
            </w:tcBorders>
            <w:vAlign w:val="center"/>
          </w:tcPr>
          <w:p w14:paraId="0FA1894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律师事务所</w:t>
            </w:r>
          </w:p>
        </w:tc>
        <w:tc>
          <w:tcPr>
            <w:tcW w:w="2181" w:type="dxa"/>
            <w:tcBorders>
              <w:tl2br w:val="nil"/>
              <w:tr2bl w:val="nil"/>
            </w:tcBorders>
            <w:vAlign w:val="center"/>
          </w:tcPr>
          <w:p w14:paraId="32CE0AB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p>
        </w:tc>
        <w:tc>
          <w:tcPr>
            <w:tcW w:w="1951" w:type="dxa"/>
            <w:vMerge w:val="continue"/>
            <w:tcBorders>
              <w:tl2br w:val="nil"/>
              <w:tr2bl w:val="nil"/>
            </w:tcBorders>
            <w:vAlign w:val="center"/>
          </w:tcPr>
          <w:p w14:paraId="1C99D2F1">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p>
        </w:tc>
      </w:tr>
      <w:tr w14:paraId="512835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35" w:hRule="atLeast"/>
          <w:jc w:val="center"/>
        </w:trPr>
        <w:tc>
          <w:tcPr>
            <w:tcW w:w="1553" w:type="dxa"/>
            <w:tcBorders>
              <w:tl2br w:val="nil"/>
              <w:tr2bl w:val="nil"/>
            </w:tcBorders>
            <w:vAlign w:val="center"/>
          </w:tcPr>
          <w:p w14:paraId="38BC285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手 　 机</w:t>
            </w:r>
          </w:p>
        </w:tc>
        <w:tc>
          <w:tcPr>
            <w:tcW w:w="1558" w:type="dxa"/>
            <w:tcBorders>
              <w:tl2br w:val="nil"/>
              <w:tr2bl w:val="nil"/>
            </w:tcBorders>
            <w:vAlign w:val="center"/>
          </w:tcPr>
          <w:p w14:paraId="4255BF8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p>
        </w:tc>
        <w:tc>
          <w:tcPr>
            <w:tcW w:w="1534" w:type="dxa"/>
            <w:tcBorders>
              <w:tl2br w:val="nil"/>
              <w:tr2bl w:val="nil"/>
            </w:tcBorders>
            <w:vAlign w:val="center"/>
          </w:tcPr>
          <w:p w14:paraId="31C4515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邮　　箱</w:t>
            </w:r>
          </w:p>
        </w:tc>
        <w:tc>
          <w:tcPr>
            <w:tcW w:w="4132" w:type="dxa"/>
            <w:gridSpan w:val="2"/>
            <w:tcBorders>
              <w:tl2br w:val="nil"/>
              <w:tr2bl w:val="nil"/>
            </w:tcBorders>
            <w:vAlign w:val="center"/>
          </w:tcPr>
          <w:p w14:paraId="55C71AE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p>
        </w:tc>
      </w:tr>
      <w:tr w14:paraId="2FF82B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0" w:hRule="atLeast"/>
          <w:jc w:val="center"/>
        </w:trPr>
        <w:tc>
          <w:tcPr>
            <w:tcW w:w="1553" w:type="dxa"/>
            <w:tcBorders>
              <w:top w:val="single" w:color="auto" w:sz="4" w:space="0"/>
              <w:left w:val="single" w:color="auto" w:sz="4" w:space="0"/>
              <w:bottom w:val="single" w:color="auto" w:sz="4" w:space="0"/>
              <w:right w:val="single" w:color="auto" w:sz="4" w:space="0"/>
              <w:tl2br w:val="nil"/>
              <w:tr2bl w:val="nil"/>
            </w:tcBorders>
            <w:vAlign w:val="center"/>
          </w:tcPr>
          <w:p w14:paraId="26B90D8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毕业院校</w:t>
            </w:r>
          </w:p>
          <w:p w14:paraId="3D846F31">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专业）</w:t>
            </w:r>
          </w:p>
        </w:tc>
        <w:tc>
          <w:tcPr>
            <w:tcW w:w="30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FA52D6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p>
        </w:tc>
        <w:tc>
          <w:tcPr>
            <w:tcW w:w="2181" w:type="dxa"/>
            <w:tcBorders>
              <w:top w:val="single" w:color="auto" w:sz="4" w:space="0"/>
              <w:left w:val="single" w:color="auto" w:sz="4" w:space="0"/>
              <w:bottom w:val="single" w:color="auto" w:sz="4" w:space="0"/>
              <w:right w:val="single" w:color="auto" w:sz="4" w:space="0"/>
              <w:tl2br w:val="nil"/>
              <w:tr2bl w:val="nil"/>
            </w:tcBorders>
            <w:vAlign w:val="center"/>
          </w:tcPr>
          <w:p w14:paraId="41EF88B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学历</w:t>
            </w:r>
          </w:p>
          <w:p w14:paraId="20E4C5F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（学位）</w:t>
            </w: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3A85C86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p>
        </w:tc>
      </w:tr>
      <w:tr w14:paraId="6EBF3A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8" w:hRule="atLeast"/>
          <w:jc w:val="center"/>
        </w:trPr>
        <w:tc>
          <w:tcPr>
            <w:tcW w:w="1553" w:type="dxa"/>
            <w:tcBorders>
              <w:top w:val="single" w:color="auto" w:sz="4" w:space="0"/>
              <w:left w:val="single" w:color="auto" w:sz="4" w:space="0"/>
              <w:bottom w:val="single" w:color="auto" w:sz="4" w:space="0"/>
              <w:right w:val="single" w:color="auto" w:sz="4" w:space="0"/>
              <w:tl2br w:val="nil"/>
              <w:tr2bl w:val="nil"/>
            </w:tcBorders>
            <w:vAlign w:val="center"/>
          </w:tcPr>
          <w:p w14:paraId="40DE383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曾获荣誉</w:t>
            </w:r>
          </w:p>
          <w:p w14:paraId="497C7F01">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（辩论方面）</w:t>
            </w:r>
          </w:p>
        </w:tc>
        <w:tc>
          <w:tcPr>
            <w:tcW w:w="7224" w:type="dxa"/>
            <w:gridSpan w:val="4"/>
            <w:tcBorders>
              <w:top w:val="single" w:color="auto" w:sz="4" w:space="0"/>
              <w:left w:val="single" w:color="auto" w:sz="4" w:space="0"/>
              <w:bottom w:val="single" w:color="auto" w:sz="4" w:space="0"/>
              <w:right w:val="single" w:color="auto" w:sz="4" w:space="0"/>
              <w:tl2br w:val="nil"/>
              <w:tr2bl w:val="nil"/>
            </w:tcBorders>
          </w:tcPr>
          <w:p w14:paraId="4F8CCCE6">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tc>
      </w:tr>
      <w:tr w14:paraId="67C09B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3" w:hRule="atLeast"/>
          <w:jc w:val="center"/>
        </w:trPr>
        <w:tc>
          <w:tcPr>
            <w:tcW w:w="1553" w:type="dxa"/>
            <w:tcBorders>
              <w:top w:val="single" w:color="auto" w:sz="4" w:space="0"/>
              <w:left w:val="single" w:color="auto" w:sz="4" w:space="0"/>
              <w:bottom w:val="single" w:color="auto" w:sz="4" w:space="0"/>
              <w:right w:val="single" w:color="auto" w:sz="4" w:space="0"/>
              <w:tl2br w:val="nil"/>
              <w:tr2bl w:val="nil"/>
            </w:tcBorders>
            <w:vAlign w:val="center"/>
          </w:tcPr>
          <w:p w14:paraId="5B4A79D1">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所在</w:t>
            </w:r>
            <w:r>
              <w:rPr>
                <w:rFonts w:hint="eastAsia" w:ascii="宋体" w:hAnsi="宋体" w:eastAsia="宋体" w:cs="宋体"/>
                <w:sz w:val="24"/>
                <w:szCs w:val="24"/>
              </w:rPr>
              <w:t>律师事务所推荐</w:t>
            </w:r>
          </w:p>
          <w:p w14:paraId="60108D17">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意见</w:t>
            </w:r>
          </w:p>
        </w:tc>
        <w:tc>
          <w:tcPr>
            <w:tcW w:w="7224" w:type="dxa"/>
            <w:gridSpan w:val="4"/>
            <w:tcBorders>
              <w:top w:val="single" w:color="auto" w:sz="4" w:space="0"/>
              <w:left w:val="single" w:color="auto" w:sz="4" w:space="0"/>
              <w:bottom w:val="single" w:color="auto" w:sz="4" w:space="0"/>
              <w:right w:val="single" w:color="auto" w:sz="4" w:space="0"/>
              <w:tl2br w:val="nil"/>
              <w:tr2bl w:val="nil"/>
            </w:tcBorders>
          </w:tcPr>
          <w:p w14:paraId="34F19A6F">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8980AB4">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p>
          <w:p w14:paraId="3DD2FBD1">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律师事务所（公章）</w:t>
            </w:r>
          </w:p>
          <w:p w14:paraId="53CFF406">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tc>
      </w:tr>
      <w:tr w14:paraId="68E02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55" w:hRule="atLeast"/>
          <w:jc w:val="center"/>
        </w:trPr>
        <w:tc>
          <w:tcPr>
            <w:tcW w:w="1553" w:type="dxa"/>
            <w:tcBorders>
              <w:top w:val="single" w:color="auto" w:sz="4" w:space="0"/>
              <w:left w:val="single" w:color="auto" w:sz="4" w:space="0"/>
              <w:bottom w:val="single" w:color="auto" w:sz="4" w:space="0"/>
              <w:right w:val="single" w:color="auto" w:sz="4" w:space="0"/>
              <w:tl2br w:val="nil"/>
              <w:tr2bl w:val="nil"/>
            </w:tcBorders>
            <w:vAlign w:val="center"/>
          </w:tcPr>
          <w:p w14:paraId="29A6D1B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所在</w:t>
            </w:r>
            <w:r>
              <w:rPr>
                <w:rFonts w:hint="eastAsia" w:ascii="宋体" w:hAnsi="宋体" w:eastAsia="宋体" w:cs="宋体"/>
                <w:sz w:val="24"/>
                <w:szCs w:val="24"/>
              </w:rPr>
              <w:t>律师协会意见</w:t>
            </w:r>
          </w:p>
        </w:tc>
        <w:tc>
          <w:tcPr>
            <w:tcW w:w="7224" w:type="dxa"/>
            <w:gridSpan w:val="4"/>
            <w:tcBorders>
              <w:top w:val="single" w:color="auto" w:sz="4" w:space="0"/>
              <w:left w:val="single" w:color="auto" w:sz="4" w:space="0"/>
              <w:bottom w:val="single" w:color="auto" w:sz="4" w:space="0"/>
              <w:right w:val="single" w:color="auto" w:sz="4" w:space="0"/>
              <w:tl2br w:val="nil"/>
              <w:tr2bl w:val="nil"/>
            </w:tcBorders>
          </w:tcPr>
          <w:p w14:paraId="4C116DE0">
            <w:pPr>
              <w:keepNext w:val="0"/>
              <w:keepLines w:val="0"/>
              <w:pageBreakBefore w:val="0"/>
              <w:kinsoku/>
              <w:wordWrap/>
              <w:overflowPunct/>
              <w:topLinePunct w:val="0"/>
              <w:autoSpaceDE/>
              <w:autoSpaceDN/>
              <w:bidi w:val="0"/>
              <w:adjustRightInd/>
              <w:snapToGrid/>
              <w:spacing w:line="600" w:lineRule="exact"/>
              <w:ind w:firstLine="2400" w:firstLineChars="1000"/>
              <w:textAlignment w:val="auto"/>
              <w:rPr>
                <w:rFonts w:hint="eastAsia" w:ascii="宋体" w:hAnsi="宋体" w:eastAsia="宋体" w:cs="宋体"/>
                <w:sz w:val="24"/>
                <w:szCs w:val="24"/>
              </w:rPr>
            </w:pPr>
          </w:p>
          <w:p w14:paraId="33E7DE1D">
            <w:pPr>
              <w:keepNext w:val="0"/>
              <w:keepLines w:val="0"/>
              <w:pageBreakBefore w:val="0"/>
              <w:kinsoku/>
              <w:wordWrap/>
              <w:overflowPunct/>
              <w:topLinePunct w:val="0"/>
              <w:autoSpaceDE/>
              <w:autoSpaceDN/>
              <w:bidi w:val="0"/>
              <w:adjustRightInd/>
              <w:snapToGrid/>
              <w:spacing w:line="600" w:lineRule="exact"/>
              <w:ind w:firstLine="2400" w:firstLineChars="1000"/>
              <w:textAlignment w:val="auto"/>
              <w:rPr>
                <w:rFonts w:hint="eastAsia" w:ascii="宋体" w:hAnsi="宋体" w:eastAsia="宋体" w:cs="宋体"/>
                <w:sz w:val="24"/>
                <w:szCs w:val="24"/>
              </w:rPr>
            </w:pPr>
          </w:p>
          <w:p w14:paraId="1F45EC80">
            <w:pPr>
              <w:keepNext w:val="0"/>
              <w:keepLines w:val="0"/>
              <w:pageBreakBefore w:val="0"/>
              <w:kinsoku/>
              <w:wordWrap/>
              <w:overflowPunct/>
              <w:topLinePunct w:val="0"/>
              <w:autoSpaceDE/>
              <w:autoSpaceDN/>
              <w:bidi w:val="0"/>
              <w:adjustRightInd/>
              <w:snapToGrid/>
              <w:spacing w:line="600" w:lineRule="exact"/>
              <w:ind w:firstLine="2400" w:firstLineChars="1000"/>
              <w:textAlignment w:val="auto"/>
              <w:rPr>
                <w:rFonts w:hint="eastAsia" w:ascii="宋体" w:hAnsi="宋体" w:eastAsia="宋体" w:cs="宋体"/>
                <w:sz w:val="24"/>
                <w:szCs w:val="24"/>
              </w:rPr>
            </w:pPr>
          </w:p>
          <w:p w14:paraId="5887D31D">
            <w:pPr>
              <w:keepNext w:val="0"/>
              <w:keepLines w:val="0"/>
              <w:pageBreakBefore w:val="0"/>
              <w:kinsoku/>
              <w:wordWrap/>
              <w:overflowPunct/>
              <w:topLinePunct w:val="0"/>
              <w:autoSpaceDE/>
              <w:autoSpaceDN/>
              <w:bidi w:val="0"/>
              <w:adjustRightInd/>
              <w:snapToGrid/>
              <w:spacing w:line="600" w:lineRule="exact"/>
              <w:ind w:firstLine="2400" w:firstLineChars="1000"/>
              <w:jc w:val="right"/>
              <w:textAlignment w:val="auto"/>
              <w:rPr>
                <w:rFonts w:hint="eastAsia" w:ascii="宋体" w:hAnsi="宋体" w:eastAsia="宋体" w:cs="宋体"/>
                <w:sz w:val="24"/>
                <w:szCs w:val="24"/>
              </w:rPr>
            </w:pPr>
            <w:r>
              <w:rPr>
                <w:rFonts w:hint="eastAsia" w:ascii="宋体" w:hAnsi="宋体" w:eastAsia="宋体" w:cs="宋体"/>
                <w:sz w:val="24"/>
                <w:szCs w:val="24"/>
              </w:rPr>
              <w:t>律师协会（公章）</w:t>
            </w:r>
          </w:p>
          <w:p w14:paraId="382A9FD8">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14:paraId="299E9D92">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eastAsia" w:ascii="宋体" w:hAnsi="宋体" w:eastAsia="宋体" w:cs="宋体"/>
          <w:sz w:val="24"/>
          <w:szCs w:val="24"/>
          <w:lang w:val="en-US" w:eastAsia="zh-CN"/>
        </w:rPr>
        <w:sectPr>
          <w:pgSz w:w="11906" w:h="16838"/>
          <w:pgMar w:top="1417" w:right="1417" w:bottom="1417" w:left="1417" w:header="851" w:footer="992" w:gutter="0"/>
          <w:pgNumType w:fmt="numberInDash"/>
          <w:cols w:space="425" w:num="1"/>
          <w:docGrid w:type="lines" w:linePitch="312" w:charSpace="0"/>
        </w:sectPr>
      </w:pPr>
    </w:p>
    <w:p w14:paraId="49CFC9AD">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附件2</w:t>
      </w:r>
    </w:p>
    <w:p w14:paraId="5C56C78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汇 总 表</w:t>
      </w:r>
    </w:p>
    <w:p w14:paraId="669496D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hint="default" w:ascii="方正小标宋简体" w:hAnsi="方正小标宋简体" w:eastAsia="方正小标宋简体" w:cs="方正小标宋简体"/>
          <w:color w:val="333333"/>
          <w:sz w:val="36"/>
          <w:szCs w:val="36"/>
          <w:u w:val="single"/>
          <w:shd w:val="clear" w:color="auto" w:fill="FFFFFF"/>
          <w:lang w:val="en-US" w:eastAsia="zh-CN"/>
        </w:rPr>
      </w:pPr>
      <w:r>
        <w:rPr>
          <w:rFonts w:hint="eastAsia" w:ascii="方正小标宋简体" w:hAnsi="方正小标宋简体" w:eastAsia="方正小标宋简体" w:cs="方正小标宋简体"/>
          <w:color w:val="333333"/>
          <w:sz w:val="36"/>
          <w:szCs w:val="36"/>
          <w:u w:val="none"/>
          <w:shd w:val="clear" w:color="auto" w:fill="FFFFFF"/>
          <w:lang w:val="en-US" w:eastAsia="zh-CN"/>
        </w:rPr>
        <w:t xml:space="preserve">   </w:t>
      </w:r>
      <w:r>
        <w:rPr>
          <w:rFonts w:hint="eastAsia" w:ascii="方正小标宋简体" w:hAnsi="方正小标宋简体" w:eastAsia="方正小标宋简体" w:cs="方正小标宋简体"/>
          <w:color w:val="333333"/>
          <w:sz w:val="36"/>
          <w:szCs w:val="36"/>
          <w:u w:val="single"/>
          <w:shd w:val="clear" w:color="auto" w:fill="FFFFFF"/>
          <w:lang w:val="en-US" w:eastAsia="zh-CN"/>
        </w:rPr>
        <w:t xml:space="preserve">          </w:t>
      </w:r>
      <w:r>
        <w:rPr>
          <w:rFonts w:hint="eastAsia" w:ascii="仿宋_GB2312" w:eastAsia="仿宋_GB2312" w:hAnsiTheme="minorHAnsi" w:cstheme="minorBidi"/>
          <w:kern w:val="2"/>
          <w:sz w:val="28"/>
          <w:szCs w:val="28"/>
          <w:lang w:val="en-US" w:eastAsia="zh-CN" w:bidi="ar-SA"/>
        </w:rPr>
        <w:t>律师协会</w:t>
      </w:r>
      <w:r>
        <w:rPr>
          <w:rFonts w:hint="eastAsia" w:ascii="仿宋_GB2312" w:eastAsia="仿宋_GB2312" w:cstheme="minorBidi"/>
          <w:kern w:val="2"/>
          <w:sz w:val="28"/>
          <w:szCs w:val="28"/>
          <w:lang w:val="en-US" w:eastAsia="zh-CN" w:bidi="ar-SA"/>
        </w:rPr>
        <w:t xml:space="preserve">                                                     联系方式</w:t>
      </w:r>
      <w:r>
        <w:rPr>
          <w:rFonts w:hint="eastAsia" w:ascii="仿宋_GB2312" w:eastAsia="仿宋_GB2312" w:cstheme="minorBidi"/>
          <w:kern w:val="2"/>
          <w:sz w:val="28"/>
          <w:szCs w:val="28"/>
          <w:u w:val="single"/>
          <w:lang w:val="en-US" w:eastAsia="zh-CN" w:bidi="ar-SA"/>
        </w:rPr>
        <w:t xml:space="preserve">           </w:t>
      </w:r>
    </w:p>
    <w:tbl>
      <w:tblPr>
        <w:tblStyle w:val="5"/>
        <w:tblW w:w="13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813"/>
        <w:gridCol w:w="1485"/>
        <w:gridCol w:w="1646"/>
        <w:gridCol w:w="2625"/>
        <w:gridCol w:w="2176"/>
        <w:gridCol w:w="1713"/>
        <w:gridCol w:w="1766"/>
      </w:tblGrid>
      <w:tr w14:paraId="63A0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02" w:type="dxa"/>
            <w:vAlign w:val="center"/>
          </w:tcPr>
          <w:p w14:paraId="6FABCC1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姓名</w:t>
            </w:r>
          </w:p>
        </w:tc>
        <w:tc>
          <w:tcPr>
            <w:tcW w:w="813" w:type="dxa"/>
            <w:vAlign w:val="center"/>
          </w:tcPr>
          <w:p w14:paraId="4C7295A4">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28"/>
                <w:szCs w:val="28"/>
              </w:rPr>
            </w:pPr>
            <w:r>
              <w:rPr>
                <w:rFonts w:hint="eastAsia" w:ascii="仿宋_GB2312" w:eastAsia="仿宋_GB2312"/>
                <w:sz w:val="28"/>
                <w:szCs w:val="28"/>
              </w:rPr>
              <w:t>性别</w:t>
            </w:r>
          </w:p>
        </w:tc>
        <w:tc>
          <w:tcPr>
            <w:tcW w:w="1485" w:type="dxa"/>
            <w:vAlign w:val="center"/>
          </w:tcPr>
          <w:p w14:paraId="4C1137E5">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出生日期</w:t>
            </w:r>
          </w:p>
        </w:tc>
        <w:tc>
          <w:tcPr>
            <w:tcW w:w="1646" w:type="dxa"/>
            <w:vAlign w:val="center"/>
          </w:tcPr>
          <w:p w14:paraId="65EBD647">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执业年限</w:t>
            </w:r>
          </w:p>
        </w:tc>
        <w:tc>
          <w:tcPr>
            <w:tcW w:w="2625" w:type="dxa"/>
            <w:shd w:val="clear" w:color="auto" w:fill="auto"/>
            <w:vAlign w:val="center"/>
          </w:tcPr>
          <w:p w14:paraId="44E9D251">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lang w:val="en-US" w:eastAsia="zh-CN"/>
              </w:rPr>
              <w:t>所在律师事务所</w:t>
            </w:r>
          </w:p>
        </w:tc>
        <w:tc>
          <w:tcPr>
            <w:tcW w:w="2176" w:type="dxa"/>
            <w:shd w:val="clear" w:color="auto" w:fill="auto"/>
            <w:vAlign w:val="center"/>
          </w:tcPr>
          <w:p w14:paraId="675714EB">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eastAsia="仿宋_GB2312" w:hAnsiTheme="minorHAnsi" w:cstheme="minorBidi"/>
                <w:kern w:val="2"/>
                <w:sz w:val="28"/>
                <w:szCs w:val="28"/>
                <w:lang w:val="en-US" w:eastAsia="zh-CN" w:bidi="ar-SA"/>
              </w:rPr>
            </w:pPr>
            <w:r>
              <w:rPr>
                <w:rFonts w:hint="eastAsia" w:ascii="仿宋_GB2312" w:eastAsia="仿宋_GB2312"/>
                <w:sz w:val="28"/>
                <w:szCs w:val="28"/>
                <w:lang w:val="en-US" w:eastAsia="zh-CN"/>
              </w:rPr>
              <w:t>业务领域</w:t>
            </w:r>
          </w:p>
        </w:tc>
        <w:tc>
          <w:tcPr>
            <w:tcW w:w="1713" w:type="dxa"/>
            <w:shd w:val="clear" w:color="auto" w:fill="auto"/>
            <w:vAlign w:val="center"/>
          </w:tcPr>
          <w:p w14:paraId="265CBE1B">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eastAsia="仿宋_GB2312" w:hAnsiTheme="minorHAnsi" w:cstheme="minorBidi"/>
                <w:kern w:val="2"/>
                <w:sz w:val="28"/>
                <w:szCs w:val="28"/>
                <w:lang w:val="en-US" w:eastAsia="zh-CN" w:bidi="ar-SA"/>
              </w:rPr>
            </w:pPr>
            <w:r>
              <w:rPr>
                <w:rFonts w:hint="eastAsia" w:ascii="仿宋_GB2312" w:eastAsia="仿宋_GB2312"/>
                <w:sz w:val="28"/>
                <w:szCs w:val="28"/>
                <w:lang w:val="en-US" w:eastAsia="zh-CN"/>
              </w:rPr>
              <w:t>联系方式</w:t>
            </w:r>
          </w:p>
        </w:tc>
        <w:tc>
          <w:tcPr>
            <w:tcW w:w="1766" w:type="dxa"/>
            <w:shd w:val="clear" w:color="auto" w:fill="auto"/>
            <w:vAlign w:val="center"/>
          </w:tcPr>
          <w:p w14:paraId="2A56025E">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备注</w:t>
            </w:r>
          </w:p>
        </w:tc>
      </w:tr>
      <w:tr w14:paraId="626E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002" w:type="dxa"/>
            <w:vAlign w:val="center"/>
          </w:tcPr>
          <w:p w14:paraId="01F41C92">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813" w:type="dxa"/>
            <w:vAlign w:val="center"/>
          </w:tcPr>
          <w:p w14:paraId="2304189A">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1485" w:type="dxa"/>
            <w:vAlign w:val="center"/>
          </w:tcPr>
          <w:p w14:paraId="68BD0CC4">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1646" w:type="dxa"/>
            <w:vAlign w:val="center"/>
          </w:tcPr>
          <w:p w14:paraId="0403866A">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2625" w:type="dxa"/>
            <w:vAlign w:val="center"/>
          </w:tcPr>
          <w:p w14:paraId="3A2BE846">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2176" w:type="dxa"/>
            <w:vAlign w:val="center"/>
          </w:tcPr>
          <w:p w14:paraId="6AF9A12A">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1713" w:type="dxa"/>
            <w:vAlign w:val="center"/>
          </w:tcPr>
          <w:p w14:paraId="50CFD69E">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28"/>
                <w:szCs w:val="28"/>
              </w:rPr>
            </w:pPr>
          </w:p>
        </w:tc>
        <w:tc>
          <w:tcPr>
            <w:tcW w:w="1766" w:type="dxa"/>
            <w:vAlign w:val="center"/>
          </w:tcPr>
          <w:p w14:paraId="3EBDA17D">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28"/>
                <w:szCs w:val="28"/>
              </w:rPr>
            </w:pPr>
          </w:p>
        </w:tc>
      </w:tr>
      <w:tr w14:paraId="499C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002" w:type="dxa"/>
            <w:vAlign w:val="center"/>
          </w:tcPr>
          <w:p w14:paraId="327F2A58">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813" w:type="dxa"/>
            <w:vAlign w:val="center"/>
          </w:tcPr>
          <w:p w14:paraId="4205F345">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1485" w:type="dxa"/>
            <w:vAlign w:val="center"/>
          </w:tcPr>
          <w:p w14:paraId="186F104E">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1646" w:type="dxa"/>
            <w:vAlign w:val="center"/>
          </w:tcPr>
          <w:p w14:paraId="25F4016A">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2625" w:type="dxa"/>
            <w:vAlign w:val="center"/>
          </w:tcPr>
          <w:p w14:paraId="2EDE0990">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2176" w:type="dxa"/>
            <w:vAlign w:val="center"/>
          </w:tcPr>
          <w:p w14:paraId="4CF6598E">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1713" w:type="dxa"/>
            <w:vAlign w:val="center"/>
          </w:tcPr>
          <w:p w14:paraId="75C4CDE3">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28"/>
                <w:szCs w:val="28"/>
              </w:rPr>
            </w:pPr>
          </w:p>
        </w:tc>
        <w:tc>
          <w:tcPr>
            <w:tcW w:w="1766" w:type="dxa"/>
            <w:vAlign w:val="center"/>
          </w:tcPr>
          <w:p w14:paraId="4BFFD132">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28"/>
                <w:szCs w:val="28"/>
              </w:rPr>
            </w:pPr>
          </w:p>
        </w:tc>
      </w:tr>
      <w:tr w14:paraId="2B17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002" w:type="dxa"/>
            <w:vAlign w:val="center"/>
          </w:tcPr>
          <w:p w14:paraId="7CD828A6">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813" w:type="dxa"/>
            <w:vAlign w:val="center"/>
          </w:tcPr>
          <w:p w14:paraId="5471391A">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1485" w:type="dxa"/>
            <w:vAlign w:val="center"/>
          </w:tcPr>
          <w:p w14:paraId="69C75807">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1646" w:type="dxa"/>
            <w:vAlign w:val="center"/>
          </w:tcPr>
          <w:p w14:paraId="4106225F">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2625" w:type="dxa"/>
            <w:vAlign w:val="center"/>
          </w:tcPr>
          <w:p w14:paraId="79BE4C20">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2176" w:type="dxa"/>
            <w:vAlign w:val="center"/>
          </w:tcPr>
          <w:p w14:paraId="043C9556">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1713" w:type="dxa"/>
            <w:vAlign w:val="center"/>
          </w:tcPr>
          <w:p w14:paraId="5169E757">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28"/>
                <w:szCs w:val="28"/>
              </w:rPr>
            </w:pPr>
          </w:p>
        </w:tc>
        <w:tc>
          <w:tcPr>
            <w:tcW w:w="1766" w:type="dxa"/>
            <w:vAlign w:val="center"/>
          </w:tcPr>
          <w:p w14:paraId="37D4FD10">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28"/>
                <w:szCs w:val="28"/>
              </w:rPr>
            </w:pPr>
          </w:p>
        </w:tc>
      </w:tr>
      <w:tr w14:paraId="38E7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002" w:type="dxa"/>
            <w:vAlign w:val="center"/>
          </w:tcPr>
          <w:p w14:paraId="6BCA16B9">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813" w:type="dxa"/>
            <w:vAlign w:val="center"/>
          </w:tcPr>
          <w:p w14:paraId="1B74C644">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1485" w:type="dxa"/>
            <w:vAlign w:val="center"/>
          </w:tcPr>
          <w:p w14:paraId="2A3249CD">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1646" w:type="dxa"/>
            <w:vAlign w:val="center"/>
          </w:tcPr>
          <w:p w14:paraId="0B0CEB17">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2625" w:type="dxa"/>
            <w:vAlign w:val="center"/>
          </w:tcPr>
          <w:p w14:paraId="21293BFF">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2176" w:type="dxa"/>
            <w:vAlign w:val="center"/>
          </w:tcPr>
          <w:p w14:paraId="1ACD01CD">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p>
        </w:tc>
        <w:tc>
          <w:tcPr>
            <w:tcW w:w="1713" w:type="dxa"/>
            <w:vAlign w:val="center"/>
          </w:tcPr>
          <w:p w14:paraId="2E5BC491">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28"/>
                <w:szCs w:val="28"/>
              </w:rPr>
            </w:pPr>
          </w:p>
        </w:tc>
        <w:tc>
          <w:tcPr>
            <w:tcW w:w="1766" w:type="dxa"/>
            <w:vAlign w:val="center"/>
          </w:tcPr>
          <w:p w14:paraId="5AD96AFD">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sz w:val="28"/>
                <w:szCs w:val="28"/>
              </w:rPr>
            </w:pPr>
          </w:p>
        </w:tc>
      </w:tr>
    </w:tbl>
    <w:p w14:paraId="3A9E1BB5">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eastAsia" w:ascii="宋体" w:hAnsi="宋体" w:eastAsia="宋体" w:cs="宋体"/>
          <w:sz w:val="24"/>
          <w:szCs w:val="24"/>
          <w:lang w:val="en-US" w:eastAsia="zh-CN"/>
        </w:rPr>
      </w:pPr>
    </w:p>
    <w:sectPr>
      <w:pgSz w:w="16838" w:h="11906" w:orient="landscape"/>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30EE4A-9293-4169-80EF-E962ED2DAA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25B0299-2352-4C3D-A211-080C8FB7D86D}"/>
  </w:font>
  <w:font w:name="方正公文小标宋">
    <w:panose1 w:val="02000500000000000000"/>
    <w:charset w:val="86"/>
    <w:family w:val="auto"/>
    <w:pitch w:val="default"/>
    <w:sig w:usb0="A00002BF" w:usb1="38CF7CFA" w:usb2="00000016" w:usb3="00000000" w:csb0="00040001" w:csb1="00000000"/>
    <w:embedRegular r:id="rId3" w:fontKey="{2A9D3E59-25AA-41CD-A7BB-433215FE63A8}"/>
  </w:font>
  <w:font w:name="方正小标宋简体">
    <w:panose1 w:val="02000000000000000000"/>
    <w:charset w:val="86"/>
    <w:family w:val="script"/>
    <w:pitch w:val="default"/>
    <w:sig w:usb0="00000001" w:usb1="08000000" w:usb2="00000000" w:usb3="00000000" w:csb0="00040000" w:csb1="00000000"/>
    <w:embedRegular r:id="rId4" w:fontKey="{F8086EA2-0D19-4E42-A6D4-23C164DF8377}"/>
  </w:font>
  <w:font w:name="华文中宋">
    <w:panose1 w:val="02010600040101010101"/>
    <w:charset w:val="86"/>
    <w:family w:val="auto"/>
    <w:pitch w:val="default"/>
    <w:sig w:usb0="00000287" w:usb1="080F0000" w:usb2="00000000" w:usb3="00000000" w:csb0="0004009F" w:csb1="DFD70000"/>
    <w:embedRegular r:id="rId5" w:fontKey="{FAE21391-6257-49BB-9C6D-04DED46C61A6}"/>
  </w:font>
  <w:font w:name="仿宋_GB2312">
    <w:panose1 w:val="02010609030101010101"/>
    <w:charset w:val="86"/>
    <w:family w:val="auto"/>
    <w:pitch w:val="default"/>
    <w:sig w:usb0="00000001" w:usb1="080E0000" w:usb2="00000000" w:usb3="00000000" w:csb0="00040000" w:csb1="00000000"/>
    <w:embedRegular r:id="rId6" w:fontKey="{CE1F9B23-DBA8-4BEA-8F7A-15EACA83CA72}"/>
  </w:font>
  <w:font w:name="仿宋">
    <w:panose1 w:val="02010609060101010101"/>
    <w:charset w:val="86"/>
    <w:family w:val="auto"/>
    <w:pitch w:val="default"/>
    <w:sig w:usb0="800002BF" w:usb1="38CF7CFA" w:usb2="00000016" w:usb3="00000000" w:csb0="00040001" w:csb1="00000000"/>
    <w:embedRegular r:id="rId7" w:fontKey="{979961FB-0C63-46EB-B9C9-B1B65025A6E5}"/>
  </w:font>
  <w:font w:name="楷体">
    <w:panose1 w:val="02010609060101010101"/>
    <w:charset w:val="86"/>
    <w:family w:val="auto"/>
    <w:pitch w:val="default"/>
    <w:sig w:usb0="800002BF" w:usb1="38CF7CFA" w:usb2="00000016" w:usb3="00000000" w:csb0="00040001" w:csb1="00000000"/>
    <w:embedRegular r:id="rId8" w:fontKey="{B5F89F75-3AE3-4B88-8746-83EF1E88BA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8B8D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57DA7">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457DA7">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59B7"/>
    <w:rsid w:val="015E6884"/>
    <w:rsid w:val="034675D0"/>
    <w:rsid w:val="04581C99"/>
    <w:rsid w:val="04C133B2"/>
    <w:rsid w:val="057448C8"/>
    <w:rsid w:val="057B5C57"/>
    <w:rsid w:val="05EC1FCF"/>
    <w:rsid w:val="06081E00"/>
    <w:rsid w:val="0619721E"/>
    <w:rsid w:val="066606B5"/>
    <w:rsid w:val="06A66D03"/>
    <w:rsid w:val="07230354"/>
    <w:rsid w:val="089963F4"/>
    <w:rsid w:val="092C1016"/>
    <w:rsid w:val="09931F0A"/>
    <w:rsid w:val="09E428D8"/>
    <w:rsid w:val="09EF276F"/>
    <w:rsid w:val="0A297B49"/>
    <w:rsid w:val="0A7F7F97"/>
    <w:rsid w:val="0BED7182"/>
    <w:rsid w:val="0CC219DD"/>
    <w:rsid w:val="0D5C636E"/>
    <w:rsid w:val="0D645222"/>
    <w:rsid w:val="0DF142FD"/>
    <w:rsid w:val="0F0F4232"/>
    <w:rsid w:val="0F6A0FB2"/>
    <w:rsid w:val="0FA22CEC"/>
    <w:rsid w:val="10AF4A06"/>
    <w:rsid w:val="116C1CF7"/>
    <w:rsid w:val="11712A15"/>
    <w:rsid w:val="13413FE6"/>
    <w:rsid w:val="13BB6555"/>
    <w:rsid w:val="13BF31B2"/>
    <w:rsid w:val="13CF63AE"/>
    <w:rsid w:val="140B464A"/>
    <w:rsid w:val="14261483"/>
    <w:rsid w:val="143C2A55"/>
    <w:rsid w:val="14445DAD"/>
    <w:rsid w:val="158D57C5"/>
    <w:rsid w:val="15A45C82"/>
    <w:rsid w:val="15A77A5A"/>
    <w:rsid w:val="15B66837"/>
    <w:rsid w:val="163835A9"/>
    <w:rsid w:val="16CB6312"/>
    <w:rsid w:val="17BD20FF"/>
    <w:rsid w:val="18DC3BBC"/>
    <w:rsid w:val="1A0C4C78"/>
    <w:rsid w:val="1A3C6DBD"/>
    <w:rsid w:val="1A4E5A90"/>
    <w:rsid w:val="1A6E7797"/>
    <w:rsid w:val="1B3D4246"/>
    <w:rsid w:val="1D170B89"/>
    <w:rsid w:val="1D61352C"/>
    <w:rsid w:val="1E0F4D36"/>
    <w:rsid w:val="1ED85A70"/>
    <w:rsid w:val="1F641785"/>
    <w:rsid w:val="202B0253"/>
    <w:rsid w:val="2180213C"/>
    <w:rsid w:val="22756ED2"/>
    <w:rsid w:val="234F1862"/>
    <w:rsid w:val="23A37F57"/>
    <w:rsid w:val="24696C0E"/>
    <w:rsid w:val="248D4C07"/>
    <w:rsid w:val="254C7410"/>
    <w:rsid w:val="257B0F03"/>
    <w:rsid w:val="25D30D3F"/>
    <w:rsid w:val="268F110A"/>
    <w:rsid w:val="273677D8"/>
    <w:rsid w:val="278B7FF6"/>
    <w:rsid w:val="279D3598"/>
    <w:rsid w:val="28040CA5"/>
    <w:rsid w:val="282B4E63"/>
    <w:rsid w:val="28F73A3B"/>
    <w:rsid w:val="29660BFA"/>
    <w:rsid w:val="29ED2BA7"/>
    <w:rsid w:val="2A310F21"/>
    <w:rsid w:val="2B10580D"/>
    <w:rsid w:val="2B275DB5"/>
    <w:rsid w:val="2C31056E"/>
    <w:rsid w:val="2D053ED4"/>
    <w:rsid w:val="2D491E05"/>
    <w:rsid w:val="2DA60AE7"/>
    <w:rsid w:val="2E1F0499"/>
    <w:rsid w:val="2E224612"/>
    <w:rsid w:val="2EC15BD9"/>
    <w:rsid w:val="2F0401BB"/>
    <w:rsid w:val="2F2769FC"/>
    <w:rsid w:val="2F7610B9"/>
    <w:rsid w:val="2FDD55D5"/>
    <w:rsid w:val="30EE11B7"/>
    <w:rsid w:val="30F1651D"/>
    <w:rsid w:val="313C59EB"/>
    <w:rsid w:val="314E377D"/>
    <w:rsid w:val="31A517E2"/>
    <w:rsid w:val="31AE7611"/>
    <w:rsid w:val="3240150B"/>
    <w:rsid w:val="32696559"/>
    <w:rsid w:val="335F6114"/>
    <w:rsid w:val="33CB7872"/>
    <w:rsid w:val="340D366E"/>
    <w:rsid w:val="344D7F0F"/>
    <w:rsid w:val="34C868DF"/>
    <w:rsid w:val="34E73EBF"/>
    <w:rsid w:val="3606768C"/>
    <w:rsid w:val="36200AE6"/>
    <w:rsid w:val="38613F89"/>
    <w:rsid w:val="38734270"/>
    <w:rsid w:val="389E6F8B"/>
    <w:rsid w:val="3B196D9D"/>
    <w:rsid w:val="3B766B7A"/>
    <w:rsid w:val="3BA45464"/>
    <w:rsid w:val="3BC60CD2"/>
    <w:rsid w:val="3BE243E0"/>
    <w:rsid w:val="3D186F6A"/>
    <w:rsid w:val="3DA9265A"/>
    <w:rsid w:val="3E712FCE"/>
    <w:rsid w:val="3ED42521"/>
    <w:rsid w:val="3FCA68B7"/>
    <w:rsid w:val="4024421A"/>
    <w:rsid w:val="403E451E"/>
    <w:rsid w:val="40A45602"/>
    <w:rsid w:val="415A1CBF"/>
    <w:rsid w:val="416C40CA"/>
    <w:rsid w:val="424D7A0C"/>
    <w:rsid w:val="42674891"/>
    <w:rsid w:val="428216CB"/>
    <w:rsid w:val="42C121F4"/>
    <w:rsid w:val="437234EE"/>
    <w:rsid w:val="44663053"/>
    <w:rsid w:val="45166619"/>
    <w:rsid w:val="460A3EB2"/>
    <w:rsid w:val="463351B6"/>
    <w:rsid w:val="47A619B8"/>
    <w:rsid w:val="49113046"/>
    <w:rsid w:val="49523BA5"/>
    <w:rsid w:val="4A0505F6"/>
    <w:rsid w:val="4B7778F3"/>
    <w:rsid w:val="4BF058F8"/>
    <w:rsid w:val="4BFA1FA3"/>
    <w:rsid w:val="4DE33966"/>
    <w:rsid w:val="51D51CE1"/>
    <w:rsid w:val="51F24178"/>
    <w:rsid w:val="52196DEF"/>
    <w:rsid w:val="52302EF2"/>
    <w:rsid w:val="525724C8"/>
    <w:rsid w:val="52A511EA"/>
    <w:rsid w:val="534A168F"/>
    <w:rsid w:val="53642E53"/>
    <w:rsid w:val="5397375E"/>
    <w:rsid w:val="539B25ED"/>
    <w:rsid w:val="542E16B3"/>
    <w:rsid w:val="56292132"/>
    <w:rsid w:val="56B11F31"/>
    <w:rsid w:val="56C87B9D"/>
    <w:rsid w:val="572A6162"/>
    <w:rsid w:val="58765D26"/>
    <w:rsid w:val="58C72436"/>
    <w:rsid w:val="59087E0D"/>
    <w:rsid w:val="59745DBA"/>
    <w:rsid w:val="5A2B67E3"/>
    <w:rsid w:val="5AF56A87"/>
    <w:rsid w:val="5DAF5613"/>
    <w:rsid w:val="5EF929A1"/>
    <w:rsid w:val="5F797A79"/>
    <w:rsid w:val="603040BD"/>
    <w:rsid w:val="60AD37A6"/>
    <w:rsid w:val="60BB372A"/>
    <w:rsid w:val="63C104F3"/>
    <w:rsid w:val="6567033D"/>
    <w:rsid w:val="65FE0EE5"/>
    <w:rsid w:val="664F1533"/>
    <w:rsid w:val="676E3E49"/>
    <w:rsid w:val="677D0530"/>
    <w:rsid w:val="67801DCE"/>
    <w:rsid w:val="67EE12BA"/>
    <w:rsid w:val="688B0A2A"/>
    <w:rsid w:val="697E2B02"/>
    <w:rsid w:val="69DF102E"/>
    <w:rsid w:val="6A3274DB"/>
    <w:rsid w:val="6A9C6F1F"/>
    <w:rsid w:val="6AA70170"/>
    <w:rsid w:val="6C450EF0"/>
    <w:rsid w:val="6C9F6852"/>
    <w:rsid w:val="6D12171A"/>
    <w:rsid w:val="6D4E5D40"/>
    <w:rsid w:val="6D604233"/>
    <w:rsid w:val="6DC9002B"/>
    <w:rsid w:val="6E8E6B7E"/>
    <w:rsid w:val="6EA0448C"/>
    <w:rsid w:val="6EE964AB"/>
    <w:rsid w:val="6F6F41A5"/>
    <w:rsid w:val="6FF50CA5"/>
    <w:rsid w:val="70BA43C3"/>
    <w:rsid w:val="72565C05"/>
    <w:rsid w:val="729C3F60"/>
    <w:rsid w:val="73567049"/>
    <w:rsid w:val="73AD5CF9"/>
    <w:rsid w:val="73BD701B"/>
    <w:rsid w:val="73E363F8"/>
    <w:rsid w:val="74193181"/>
    <w:rsid w:val="742C7543"/>
    <w:rsid w:val="74F6722B"/>
    <w:rsid w:val="75E55C1E"/>
    <w:rsid w:val="773A78A3"/>
    <w:rsid w:val="78250553"/>
    <w:rsid w:val="79915775"/>
    <w:rsid w:val="79E37C4B"/>
    <w:rsid w:val="7A1268B5"/>
    <w:rsid w:val="7AB43463"/>
    <w:rsid w:val="7B607AF4"/>
    <w:rsid w:val="7C0A794B"/>
    <w:rsid w:val="7C1032C9"/>
    <w:rsid w:val="7DA9763D"/>
    <w:rsid w:val="7F005876"/>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公1"/>
    <w:basedOn w:val="1"/>
    <w:qFormat/>
    <w:uiPriority w:val="99"/>
    <w:pPr>
      <w:ind w:firstLine="200" w:firstLineChars="200"/>
    </w:pPr>
    <w:rPr>
      <w:color w:val="000000"/>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1003</Words>
  <Characters>1052</Characters>
  <Lines>0</Lines>
  <Paragraphs>0</Paragraphs>
  <TotalTime>37</TotalTime>
  <ScaleCrop>false</ScaleCrop>
  <LinksUpToDate>false</LinksUpToDate>
  <CharactersWithSpaces>1277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2025-04-26T07:16:00Z</dcterms:created>
  <dc:creator>等风来</dc:creator>
  <cp:lastModifiedBy>周小点</cp:lastModifiedBy>
  <cp:lastPrinted>2025-05-23T09:15:00Z</cp:lastPrinted>
  <dcterms:modified xsi:type="dcterms:W3CDTF">2025-06-03T05:22:18Z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eyJoZGlkIjoiMzg5NTliMTgyMDMzOTcxNzUzNWU2MmRhN2ViMGJhOTkiLCJ1c2VySWQiOiIzNzYzNzE3MzcifQ==</vt:lpwstr>
  </property>
  <property fmtid="{D5CDD505-2E9C-101B-9397-08002B2CF9AE}" pid="4" name="ICV">
    <vt:lpwstr>E8C6579F42C94D15BFCEF14B6671F113_13</vt:lpwstr>
  </property>
</Properties>
</file>