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9A8E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郑州市律师行业自媒体运营账号</w:t>
      </w:r>
    </w:p>
    <w:p w14:paraId="306C815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备案承诺书</w:t>
      </w:r>
    </w:p>
    <w:p w14:paraId="3CFC247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</w:p>
    <w:p w14:paraId="296932F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致：郑州市律师协会</w:t>
      </w:r>
    </w:p>
    <w:p w14:paraId="6CD6C61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我是</w:t>
      </w:r>
      <w:r>
        <w:rPr>
          <w:rStyle w:val="7"/>
          <w:rFonts w:hint="eastAsia" w:ascii="方正仿宋_GB2312" w:hAnsi="方正仿宋_GB2312" w:eastAsia="方正仿宋_GB2312" w:cs="方正仿宋_GB2312"/>
          <w:sz w:val="32"/>
          <w:szCs w:val="32"/>
        </w:rPr>
        <w:t>______________________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律师事务所全称，以下简称“本所”）的负责人。根据《郑州市律师行业网络推广行为管理规定（试行）》《郑州市律师事务所、律师与法律咨询服务机构违规合作处理办法（试行）》等相关规定，本所就开展的郑州市律师行业自媒体运营账号备案活动，向郑州市律师协会作出如下郑重承诺：</w:t>
      </w:r>
    </w:p>
    <w:p w14:paraId="74300E6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一、坚持正确政治方向与舆论导向</w:t>
      </w:r>
    </w:p>
    <w:p w14:paraId="2CC5DE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val="en-US" w:eastAsia="zh-CN"/>
        </w:rPr>
        <w:t>（一）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</w:rPr>
        <w:t>严守政治底线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本所及本所律师在自媒体账号运营中，将坚持正确的政治方向，不发表违背党的路线方针政策、否定中国共产党的领导、否定中国特色社会主义法治的言论。</w:t>
      </w:r>
    </w:p>
    <w:p w14:paraId="183A7F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val="en-US" w:eastAsia="zh-CN"/>
        </w:rPr>
        <w:t>（二）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</w:rPr>
        <w:t>维护国家安全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不利用时政新闻、社会热点事件“蹭热度”进行渲染炒作，不煽动对党和政府的不满情绪，不制造党群对立，不激化社会矛盾，确保网络言论不危害国家政治安全。</w:t>
      </w:r>
    </w:p>
    <w:p w14:paraId="374CCAD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二、严格执行账号实名与备案管理</w:t>
      </w:r>
    </w:p>
    <w:p w14:paraId="476B33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val="en-US" w:eastAsia="zh-CN"/>
        </w:rPr>
        <w:t>（一）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</w:rPr>
        <w:t>落实实名认证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本所及本所律师注册的自媒体账号（包括但不限于短视频、直播、图文类平台），将严格按照规定完成实名认证。</w:t>
      </w:r>
    </w:p>
    <w:p w14:paraId="2D19C5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val="en-US" w:eastAsia="zh-CN"/>
        </w:rPr>
        <w:t>（二）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</w:rPr>
        <w:t>规范主页公示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在账号主页显著位置公示：律师事务所名称、执业许可证号、办公地址、联系电话（律师账号还需公示执业证号）。</w:t>
      </w:r>
    </w:p>
    <w:p w14:paraId="6B2E52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val="en-US" w:eastAsia="zh-CN"/>
        </w:rPr>
        <w:t>（三）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</w:rPr>
        <w:t>视频显著标识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在直播或短视频推广中，将在开头显著位置持续或多次明示律所名称、律师姓名及执业证号。</w:t>
      </w:r>
    </w:p>
    <w:p w14:paraId="257FB9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val="en-US" w:eastAsia="zh-CN"/>
        </w:rPr>
        <w:t>（四）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</w:rPr>
        <w:t>及时报备变更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如账号发生注册主体变更、运营模式调整或备案信息变更，本所承诺在</w:t>
      </w:r>
      <w:r>
        <w:rPr>
          <w:rStyle w:val="7"/>
          <w:rFonts w:hint="eastAsia" w:ascii="方正仿宋_GB2312" w:hAnsi="方正仿宋_GB2312" w:eastAsia="方正仿宋_GB2312" w:cs="方正仿宋_GB2312"/>
          <w:sz w:val="32"/>
          <w:szCs w:val="32"/>
        </w:rPr>
        <w:t>15个工作日内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向郑州市律师协会申请变更备案。</w:t>
      </w:r>
    </w:p>
    <w:p w14:paraId="4F10FBC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三、规范网络推广内容与执业行为</w:t>
      </w:r>
    </w:p>
    <w:p w14:paraId="201A5C4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val="en-US" w:eastAsia="zh-CN"/>
        </w:rPr>
        <w:t>（一）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</w:rPr>
        <w:t>内容真实严谨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承诺发布的推广内容真实、准确、得体，不使用“最高”“最佳”“第一”等绝对化用语，不进行虚假、夸大或误导性宣传。</w:t>
      </w:r>
    </w:p>
    <w:p w14:paraId="025ADAC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val="en-US" w:eastAsia="zh-CN"/>
        </w:rPr>
        <w:t>（二）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</w:rPr>
        <w:t>禁止违规炒作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不通过网络披露、散布国家秘密、当事人商业秘密、个人隐私及未成年人信息；不恶意炒作正在办理的案件，不借舆论压力干扰司法机关依法办案。</w:t>
      </w:r>
    </w:p>
    <w:p w14:paraId="680450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val="en-US" w:eastAsia="zh-CN"/>
        </w:rPr>
        <w:t>（三）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</w:rPr>
        <w:t>禁止不当承诺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不承诺办案结果，不明示或暗示与司法机关、行政机关有特殊关系，不贬低同行或进行不正当竞争。</w:t>
      </w:r>
    </w:p>
    <w:p w14:paraId="63EDB5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val="en-US" w:eastAsia="zh-CN"/>
        </w:rPr>
        <w:t>（四）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</w:rPr>
        <w:t>合规收费管理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网络推广获客后，将由律师事务所统一接受委托、统一签订书面合同、统一收取费用并开具合法票据，严禁律师个人私自收费或通过第三方账户收取法律服务费。</w:t>
      </w:r>
    </w:p>
    <w:p w14:paraId="6D98857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四、严防违规合作与非律师操控</w:t>
      </w:r>
    </w:p>
    <w:p w14:paraId="16FC1F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val="en-US" w:eastAsia="zh-CN"/>
        </w:rPr>
        <w:t>（一）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</w:rPr>
        <w:t>杜绝违规合作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本所及本所律师承诺，不与法律咨询服务机构（法咨公司）以出资、控股、参股、合伙、代持等方式进行违规合作；不向法咨公司支付业务介绍费、回扣等利益输送。</w:t>
      </w:r>
    </w:p>
    <w:p w14:paraId="76D5A5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val="en-US" w:eastAsia="zh-CN"/>
        </w:rPr>
        <w:t>（二）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</w:rPr>
        <w:t>严禁非律师操控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本所承诺，不将自媒体账号交由非律师人员（如法咨公司人员、营销号团队）操盘运营。</w:t>
      </w:r>
    </w:p>
    <w:p w14:paraId="00B2FA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val="en-US" w:eastAsia="zh-CN"/>
        </w:rPr>
        <w:t>（三）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</w:rPr>
        <w:t>严控人员参与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严禁非律师人员利用本所账号独立接待当事人、解答法律问题、分析案件或承诺收费。实习人员仅能在律师指导下从事辅助工作。</w:t>
      </w:r>
    </w:p>
    <w:p w14:paraId="208126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val="en-US" w:eastAsia="zh-CN"/>
        </w:rPr>
        <w:t>（四）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</w:rPr>
        <w:t>禁止虚假宣传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不利用人工智能（AI）伪造身份、案例或文书进行宣传，不通过剪接拼凑、断章取义制作不实信息。</w:t>
      </w:r>
    </w:p>
    <w:p w14:paraId="1BB746A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五、履行内部管理与审核责任</w:t>
      </w:r>
    </w:p>
    <w:p w14:paraId="49B0AB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val="en-US" w:eastAsia="zh-CN"/>
        </w:rPr>
        <w:t>（一）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</w:rPr>
        <w:t>建立审核机制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本所已建立健全网络推广内容审查机制，对拟发布的文字、图片、音视频等内容进行合规性审查，并保留审查记录。</w:t>
      </w:r>
    </w:p>
    <w:p w14:paraId="62E41F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val="en-US" w:eastAsia="zh-CN"/>
        </w:rPr>
        <w:t>（二）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</w:rPr>
        <w:t>专人负责管理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本所已指定 </w:t>
      </w:r>
      <w:r>
        <w:rPr>
          <w:rStyle w:val="7"/>
          <w:rFonts w:hint="eastAsia" w:ascii="方正仿宋_GB2312" w:hAnsi="方正仿宋_GB2312" w:eastAsia="方正仿宋_GB2312" w:cs="方正仿宋_GB2312"/>
          <w:sz w:val="32"/>
          <w:szCs w:val="32"/>
        </w:rPr>
        <w:t>_________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（姓名）作为网络推广合规负责人，负责账号的日常管理、内容审核及违规自查。</w:t>
      </w:r>
    </w:p>
    <w:p w14:paraId="3DFEC5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val="en-US" w:eastAsia="zh-CN"/>
        </w:rPr>
        <w:t>（三）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</w:rPr>
        <w:t>保存推广记录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本所承诺妥善保存网络推广相关记录（包括审核记录、发布内容、时间、渠道等），保存期限自发布之日起不少于</w:t>
      </w:r>
      <w:r>
        <w:rPr>
          <w:rStyle w:val="7"/>
          <w:rFonts w:hint="eastAsia" w:ascii="方正仿宋_GB2312" w:hAnsi="方正仿宋_GB2312" w:eastAsia="方正仿宋_GB2312" w:cs="方正仿宋_GB2312"/>
          <w:sz w:val="32"/>
          <w:szCs w:val="32"/>
        </w:rPr>
        <w:t>三年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6C57DF6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val="en-US" w:eastAsia="zh-CN"/>
        </w:rPr>
        <w:t>（四）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</w:rPr>
        <w:t>年度自查报告</w:t>
      </w:r>
      <w:r>
        <w:rPr>
          <w:rStyle w:val="7"/>
          <w:rFonts w:hint="eastAsia" w:ascii="华文楷体" w:hAnsi="华文楷体" w:eastAsia="华文楷体" w:cs="华文楷体"/>
          <w:b w:val="0"/>
          <w:bCs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本所承诺于每年</w:t>
      </w:r>
      <w:r>
        <w:rPr>
          <w:rStyle w:val="7"/>
          <w:rFonts w:hint="eastAsia" w:ascii="方正仿宋_GB2312" w:hAnsi="方正仿宋_GB2312" w:eastAsia="方正仿宋_GB2312" w:cs="方正仿宋_GB2312"/>
          <w:sz w:val="32"/>
          <w:szCs w:val="32"/>
        </w:rPr>
        <w:t>1月31日前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向郑州市律师协会提交上一年度的网络推广合规自查报告。</w:t>
      </w:r>
    </w:p>
    <w:p w14:paraId="317E3F7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六、承担法律责任</w:t>
      </w:r>
    </w:p>
    <w:p w14:paraId="36E6949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如本所在自媒体运营过程中违反上述承诺，或出现违法违规推广行为，本所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自愿接受郑州市律师协会依据相关文件规定给予的行业纪律处分（包括但不限于训诫、警告、通报批评、公开谴责、中止会员权利、取消会员资格等），并承担由此产生的一切法律责任。</w:t>
      </w:r>
    </w:p>
    <w:p w14:paraId="268B53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060B1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412652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</w:p>
    <w:p w14:paraId="32E25E0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承诺单位（盖章）：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 xml:space="preserve"> </w:t>
      </w:r>
    </w:p>
    <w:p w14:paraId="1B6AB54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律师事务所负责人（签字）：</w:t>
      </w:r>
    </w:p>
    <w:p w14:paraId="126643A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统一社会信用代码：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 xml:space="preserve"> </w:t>
      </w:r>
    </w:p>
    <w:p w14:paraId="6CBEEA9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Style w:val="7"/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联系电话：</w:t>
      </w:r>
    </w:p>
    <w:p w14:paraId="4785A13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Style w:val="7"/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日期：2026年____月____日</w:t>
      </w:r>
    </w:p>
    <w:p w14:paraId="5C5DB3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b w:val="0"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7EBDE8-D6C9-431D-B8FF-62BCAE80F5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71FFE5A-960A-461A-B5DD-7372EECB466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4027DC8-B3DA-4AEC-A9C0-BF8B32ADBEC9}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4" w:fontKey="{2EEB4CFA-F242-41DE-AD11-4BC44867D1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25326"/>
    <w:rsid w:val="470C3AFF"/>
    <w:rsid w:val="56225326"/>
    <w:rsid w:val="61C60977"/>
    <w:rsid w:val="7B4D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1495</Words>
  <Characters>1536</Characters>
  <Lines>0</Lines>
  <Paragraphs>0</Paragraphs>
  <TotalTime>8</TotalTime>
  <ScaleCrop>false</ScaleCrop>
  <LinksUpToDate>false</LinksUpToDate>
  <CharactersWithSpaces>1546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2026-05-07T03:55:00Z</dcterms:created>
  <dc:creator>周小点</dc:creator>
  <cp:lastModifiedBy>周小点</cp:lastModifiedBy>
  <cp:lastPrinted>2026-05-08T01:28:51Z</cp:lastPrinted>
  <dcterms:modified xsi:type="dcterms:W3CDTF">2026-05-08T01:37:05Z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7EA8248ECCF24753AFE24CAE4033393C_13</vt:lpwstr>
  </property>
  <property fmtid="{D5CDD505-2E9C-101B-9397-08002B2CF9AE}" pid="4" name="KSOTemplateDocerSaveRecord">
    <vt:lpwstr>eyJoZGlkIjoiZDU1MTA5MmRjZWUwODRlMjIxNDU2ZjU5NTlkYzQ5N2YiLCJ1c2VySWQiOiIyMjc5NDEyMzMifQ==</vt:lpwstr>
  </property>
</Properties>
</file>