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right="320"/>
        <w:jc w:val="both"/>
        <w:rPr>
          <w:rFonts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 xml:space="preserve">附件：                        </w:t>
      </w:r>
    </w:p>
    <w:p>
      <w:pPr>
        <w:widowControl/>
        <w:jc w:val="center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郑州市律协律师会见审查意见书</w:t>
      </w:r>
    </w:p>
    <w:p>
      <w:pPr>
        <w:widowControl/>
        <w:rPr>
          <w:rFonts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/>
        <w:jc w:val="both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郑州市第三看守所: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604" w:firstLineChars="200"/>
        <w:jc w:val="both"/>
        <w:rPr>
          <w:rFonts w:hint="eastAsia" w:ascii="仿宋_GB2312" w:hAnsi="仿宋_GB2312" w:eastAsia="仿宋_GB2312" w:cs="仿宋_GB2312"/>
          <w:spacing w:val="11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律师事务所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律师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  <w:lang w:val="en-US" w:eastAsia="zh-CN"/>
        </w:rPr>
        <w:t>就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阶段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一案的会见申请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  <w:lang w:val="en-US" w:eastAsia="zh-CN"/>
        </w:rPr>
        <w:t>已在协会登记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，该律师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于202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日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  <w:lang w:val="en-US" w:eastAsia="zh-CN"/>
        </w:rPr>
        <w:t>上午/下午）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前往你处会见在押人员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，身份证号：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，会见序号为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。请贵单位给予安排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cs="仿宋_GB2312"/>
          <w:spacing w:val="11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320" w:right="320" w:firstLine="604" w:firstLineChars="200"/>
        <w:rPr>
          <w:rFonts w:ascii="仿宋_GB2312" w:hAnsi="仿宋_GB2312" w:cs="仿宋_GB2312"/>
          <w:spacing w:val="11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320" w:right="320" w:firstLine="3926" w:firstLineChars="1300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郑州市律师协会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320" w:right="320" w:firstLine="4530" w:firstLineChars="1500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年  月  日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right="320"/>
        <w:jc w:val="both"/>
        <w:rPr>
          <w:rFonts w:ascii="仿宋_GB2312" w:hAnsi="仿宋_GB2312" w:cs="仿宋_GB2312"/>
          <w:spacing w:val="11"/>
          <w:sz w:val="28"/>
          <w:szCs w:val="28"/>
          <w:shd w:val="clear" w:color="auto" w:fill="FFFFFF"/>
        </w:rPr>
      </w:pPr>
    </w:p>
    <w:p>
      <w:pPr>
        <w:widowControl/>
        <w:rPr>
          <w:rFonts w:ascii="华文仿宋" w:hAnsi="华文仿宋" w:eastAsia="华文仿宋" w:cs="华文仿宋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备注：本意见书需手填，日期和会见序号由协会填写，涂改无效。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8" w:lineRule="atLeast"/>
        <w:ind w:right="32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11"/>
          <w:sz w:val="32"/>
          <w:szCs w:val="32"/>
          <w:u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7F40"/>
    <w:rsid w:val="0E276537"/>
    <w:rsid w:val="195B4ABE"/>
    <w:rsid w:val="1BE4038B"/>
    <w:rsid w:val="1F747920"/>
    <w:rsid w:val="20115477"/>
    <w:rsid w:val="263453FE"/>
    <w:rsid w:val="27AE0D80"/>
    <w:rsid w:val="31E75E88"/>
    <w:rsid w:val="4F6836D7"/>
    <w:rsid w:val="531B061F"/>
    <w:rsid w:val="602E033E"/>
    <w:rsid w:val="63C15D78"/>
    <w:rsid w:val="64526A79"/>
    <w:rsid w:val="6AF34A44"/>
    <w:rsid w:val="6B31504F"/>
    <w:rsid w:val="6F303A8B"/>
    <w:rsid w:val="7EE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2020-07-17T08:16:00Z</cp:lastPrinted>
  <dcterms:modified xsi:type="dcterms:W3CDTF">2021-10-29T12:18:46Z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3BC5FB9386614EF6BC5D672D6098F07B</vt:lpwstr>
  </property>
</Properties>
</file>