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1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44"/>
          <w:szCs w:val="44"/>
          <w:lang w:val="en-US" w:eastAsia="zh-CN"/>
        </w:rPr>
        <w:t>律师事务所提供材料真实承诺书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本人承诺根据《河南省律师服务收费标准备案管理办法》相关规定，报送的备案材料真实有效，复印文本与原件一致，并对因提交虚假文件、证件等备案信息资料所引发的一切后果承担相应的法律责任。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申请人单位：             （印章）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负责人：                 （手签）</w:t>
      </w:r>
    </w:p>
    <w:p>
      <w:pPr>
        <w:pStyle w:val="2"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DQyNmQ4MmE3ZGY5NThmNzVhOWQwYTEyYTQ5NmYifQ=="/>
    <w:docVar w:name="KSO_WPS_MARK_KEY" w:val="b751a4f0-00bb-43c9-84ef-13ec5e5a02b8"/>
  </w:docVars>
  <w:rsids>
    <w:rsidRoot w:val="00000000"/>
    <w:rsid w:val="4D4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0"/>
    <w:rPr>
      <w:rFonts w:ascii="Verdana" w:hAnsi="Verdan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2023-02-23T08:09:18Z</dcterms:created>
  <dc:creator>苏涛</dc:creator>
  <cp:lastModifiedBy>朱海</cp:lastModifiedBy>
  <dcterms:modified xsi:type="dcterms:W3CDTF">2023-02-23T08:15:08Z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825FF764F33E4D5AB3AE49723AF837ED</vt:lpwstr>
  </property>
</Properties>
</file>