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sz w:val="28"/>
          <w:szCs w:val="28"/>
        </w:rPr>
      </w:pPr>
      <w:bookmarkStart w:id="0" w:name="_GoBack"/>
      <w:bookmarkEnd w:id="0"/>
      <w:r>
        <w:rPr>
          <w:rFonts w:hint="eastAsia"/>
          <w:b/>
          <w:sz w:val="28"/>
          <w:szCs w:val="28"/>
        </w:rPr>
        <w:t xml:space="preserve">附件二： </w:t>
      </w:r>
      <w:r>
        <w:rPr>
          <w:b/>
          <w:sz w:val="28"/>
          <w:szCs w:val="28"/>
        </w:rPr>
        <w:t xml:space="preserve">              </w:t>
      </w:r>
    </w:p>
    <w:p>
      <w:pPr>
        <w:spacing w:line="500" w:lineRule="exact"/>
        <w:ind w:firstLine="2891" w:firstLineChars="800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郑州市律师协会</w:t>
      </w:r>
    </w:p>
    <w:p>
      <w:pPr>
        <w:spacing w:line="500" w:lineRule="exact"/>
        <w:ind w:firstLine="1446" w:firstLineChars="400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2023年度优秀法律专业论文评选标准</w:t>
      </w:r>
    </w:p>
    <w:p>
      <w:pPr>
        <w:spacing w:line="500" w:lineRule="exact"/>
        <w:ind w:firstLine="560" w:firstLineChars="200"/>
        <w:rPr>
          <w:sz w:val="28"/>
          <w:szCs w:val="28"/>
        </w:rPr>
      </w:pPr>
    </w:p>
    <w:p>
      <w:pPr>
        <w:spacing w:line="50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参选论文不少于3000字，从专业类型可分为：刑事、民商、行政、非诉讼四大类。论文性质可区分为：立法建议、法律评论、法律适用、专业论述、案例分析、其他类型。</w:t>
      </w:r>
    </w:p>
    <w:p>
      <w:pPr>
        <w:spacing w:line="50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采取评分方法，满分为100分。具体评分项目及分值按下列标准确定：</w:t>
      </w:r>
    </w:p>
    <w:p>
      <w:pPr>
        <w:spacing w:line="500" w:lineRule="exact"/>
        <w:ind w:firstLine="562" w:firstLineChars="200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一、选题（满分为10分）</w:t>
      </w:r>
    </w:p>
    <w:p>
      <w:pPr>
        <w:spacing w:line="50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1、参评论文选题系社会热点或法治热点问题，具有实务性、典型性、疑难性、复杂性或新颖性特点，能够充分体现作者的法律知识、写作水平、业务能力，根据情况在8-10分之间酌定。</w:t>
      </w:r>
    </w:p>
    <w:p>
      <w:pPr>
        <w:spacing w:line="50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2、参评论文选题具有一定的实务性、典型性、疑难性、复杂性或新颖性，可以基本显示作者的法律知识、写作水平、业务能力，根据情况在5-7分之间酌定。</w:t>
      </w:r>
    </w:p>
    <w:p>
      <w:pPr>
        <w:spacing w:line="50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3、参评论文选题疑难程度较低，不具有典型性或新颖性，难以通过文章体现作者的法律知识、写作水平及业务能力，根据情况在1-4分之间酌定。</w:t>
      </w:r>
    </w:p>
    <w:p>
      <w:pPr>
        <w:spacing w:line="500" w:lineRule="exact"/>
        <w:ind w:firstLine="562" w:firstLineChars="200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二、格式及结构（满分10分）</w:t>
      </w:r>
    </w:p>
    <w:p>
      <w:pPr>
        <w:spacing w:line="50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1、符合专业论文格式及结构，首部、正文、尾部等要素齐全，篇章结构合理，层次分明，繁简得当，根据情况对参评文书、参评案件在8-10分之间酌定。</w:t>
      </w:r>
    </w:p>
    <w:p>
      <w:pPr>
        <w:spacing w:line="50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2、参评文章采用论文格式基本符合，首部、正文、尾部等要素基本齐全；结构基本合理，层次基本分明，繁简程度基本合适，根据情况对参评论文在5-7分之间酌定。</w:t>
      </w:r>
    </w:p>
    <w:p>
      <w:pPr>
        <w:spacing w:line="50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3、参评论文采用格式不符合要求，首部、正文、尾部等要素欠缺；篇章布局、层次及详略处理方面欠佳，根据情况对参评文章在1-4分之间酌定。</w:t>
      </w:r>
    </w:p>
    <w:p>
      <w:pPr>
        <w:spacing w:line="500" w:lineRule="exact"/>
        <w:ind w:firstLine="562" w:firstLineChars="200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三、语言表达（满分15分）</w:t>
      </w:r>
    </w:p>
    <w:p>
      <w:pPr>
        <w:spacing w:line="50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1、参评论文流畅，语言准确，专业用语规范，文字表达言简意骇，标点符号正确，根据情况在11-15分之间酌定。</w:t>
      </w:r>
    </w:p>
    <w:p>
      <w:pPr>
        <w:spacing w:line="50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2、参评文章行文流畅程度较好，语言表达基本正确，用语基本规范，错别字及标点符号出错几率较少，根据情况在6-10分之间酌定。</w:t>
      </w:r>
    </w:p>
    <w:p>
      <w:pPr>
        <w:spacing w:line="50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3、参评文章流畅程度一般，语言表达的准确程度、规范程度一般，错别字及标点符号出错几率较多，根据情况在1-5分之间酌定。</w:t>
      </w:r>
    </w:p>
    <w:p>
      <w:pPr>
        <w:spacing w:line="500" w:lineRule="exact"/>
        <w:ind w:firstLine="562" w:firstLineChars="200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四、说理分析（满分40分）</w:t>
      </w:r>
      <w:r>
        <w:rPr>
          <w:rFonts w:hint="eastAsia"/>
          <w:b/>
          <w:bCs/>
          <w:sz w:val="28"/>
          <w:szCs w:val="28"/>
        </w:rPr>
        <w:tab/>
      </w:r>
    </w:p>
    <w:p>
      <w:pPr>
        <w:spacing w:line="50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1、参评文章围绕焦点或主题展开论述分析，观点鲜明，论据充分，说理透彻，逻辑严密，结论明确清晰，根据情况在35-40分之间酌定。</w:t>
      </w:r>
    </w:p>
    <w:p>
      <w:pPr>
        <w:spacing w:line="50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2、参评文章能够围绕焦点或主题展开论述及分析，立场观点基本明确，论据充分，逻辑性及说理性程度较高，基本能够体现作者的专业水平和能力，根据情况在25-34分之间酌定。</w:t>
      </w:r>
    </w:p>
    <w:p>
      <w:pPr>
        <w:spacing w:line="50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3、参评文章基本围绕焦点或主题展开论述分析，观点基本明确，论述的逻辑性及说理性欠缺，根据情况在11-24分之间酌定。</w:t>
      </w:r>
    </w:p>
    <w:p>
      <w:pPr>
        <w:spacing w:line="50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4、参评文章没有正确围绕焦点或主题展开论述分析，观点存在错误，论述的逻辑性及说理性欠缺，根据情况在1-10分之间酌定。</w:t>
      </w:r>
    </w:p>
    <w:p>
      <w:pPr>
        <w:spacing w:line="500" w:lineRule="exact"/>
        <w:ind w:firstLine="562" w:firstLineChars="200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五、适用法律和法理（满分15分）</w:t>
      </w:r>
    </w:p>
    <w:p>
      <w:pPr>
        <w:spacing w:line="50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1、参评文章适用法律或法理正确，能够进行充分和恰当的法律分析，根据情况在11-15分之间酌定。</w:t>
      </w:r>
    </w:p>
    <w:p>
      <w:pPr>
        <w:spacing w:line="50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2、参评文章适用法律或法理正确，法律分析较好，根据情况在6-10分之间酌定。</w:t>
      </w:r>
    </w:p>
    <w:p>
      <w:pPr>
        <w:spacing w:line="50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3、参评文书适用法律或法理欠当，法律分析程度一般，根据情况在1-5分之间酌定。</w:t>
      </w:r>
    </w:p>
    <w:p>
      <w:pPr>
        <w:spacing w:line="500" w:lineRule="exact"/>
        <w:ind w:firstLine="562" w:firstLineChars="200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六、社会效果（满分10分）</w:t>
      </w:r>
    </w:p>
    <w:p>
      <w:pPr>
        <w:spacing w:line="50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1、参评文章在纸质媒体或网络媒体上发表，或在有关专业会议上宣读、交流，传播范围广，影响大，参评文章的观点或结论被有关部门采纳，社会评价好，根据情况在8-10分之间酌定。</w:t>
      </w:r>
    </w:p>
    <w:p>
      <w:pPr>
        <w:spacing w:line="50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2、参评文章在纸质媒体或网络媒体发表，或在有关专业会议上宣读、交流，但传播范围一般，影响一般，社会评价一般，根据情况在5-7分之间酌定。</w:t>
      </w:r>
    </w:p>
    <w:p>
      <w:pPr>
        <w:spacing w:line="50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3、参评文章未在纸质媒体或网络媒体发表，未在有关专业会议上宣读或交流，传播范围及影响力较小，根据情况在1-4分之间酌定。</w:t>
      </w:r>
    </w:p>
    <w:p>
      <w:pPr>
        <w:spacing w:line="500" w:lineRule="exact"/>
        <w:ind w:firstLine="560" w:firstLineChars="200"/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QxMGVlMDdmNjM1ZTQ4OTVkNTFjZjhjYTMxYTA5YTYifQ=="/>
  </w:docVars>
  <w:rsids>
    <w:rsidRoot w:val="007F114A"/>
    <w:rsid w:val="000152B1"/>
    <w:rsid w:val="000A6E5D"/>
    <w:rsid w:val="00140E92"/>
    <w:rsid w:val="00255BD2"/>
    <w:rsid w:val="00262F95"/>
    <w:rsid w:val="00331397"/>
    <w:rsid w:val="00355B33"/>
    <w:rsid w:val="003E2165"/>
    <w:rsid w:val="00434C82"/>
    <w:rsid w:val="00524C39"/>
    <w:rsid w:val="00531EB4"/>
    <w:rsid w:val="00546847"/>
    <w:rsid w:val="00633474"/>
    <w:rsid w:val="00643641"/>
    <w:rsid w:val="00670C3F"/>
    <w:rsid w:val="006C40C7"/>
    <w:rsid w:val="00713752"/>
    <w:rsid w:val="00720080"/>
    <w:rsid w:val="007F114A"/>
    <w:rsid w:val="0082672C"/>
    <w:rsid w:val="00B24228"/>
    <w:rsid w:val="00B24FD7"/>
    <w:rsid w:val="00C4676B"/>
    <w:rsid w:val="00CC30F7"/>
    <w:rsid w:val="00D11141"/>
    <w:rsid w:val="00D54229"/>
    <w:rsid w:val="00D75C73"/>
    <w:rsid w:val="00E770BE"/>
    <w:rsid w:val="00EE30CA"/>
    <w:rsid w:val="029462E9"/>
    <w:rsid w:val="13854A6E"/>
    <w:rsid w:val="2FD22A9B"/>
    <w:rsid w:val="3EF46C43"/>
    <w:rsid w:val="3F7A2500"/>
    <w:rsid w:val="41230975"/>
    <w:rsid w:val="4EE6264A"/>
    <w:rsid w:val="509C7DFC"/>
    <w:rsid w:val="688A17C5"/>
    <w:rsid w:val="76297857"/>
    <w:rsid w:val="78B57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219</Words>
  <Characters>1251</Characters>
  <Lines>10</Lines>
  <Paragraphs>2</Paragraphs>
  <TotalTime>3</TotalTime>
  <ScaleCrop>false</ScaleCrop>
  <LinksUpToDate>false</LinksUpToDate>
  <CharactersWithSpaces>1468</CharactersWithSpaces>
  <Application>WPS Office_12.1.0.15933_F1E327BC-269C-435d-A152-05C5408002CA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2019-11-06T02:44:00Z</dcterms:created>
  <dc:creator>赵 虎林</dc:creator>
  <cp:lastModifiedBy>周小点</cp:lastModifiedBy>
  <dcterms:modified xsi:type="dcterms:W3CDTF">2023-11-21T06:27:49Z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2052-12.1.0.15933</vt:lpwstr>
  </property>
  <property fmtid="{D5CDD505-2E9C-101B-9397-08002B2CF9AE}" pid="3" name="ICV">
    <vt:lpwstr>6F533D5031E44B18847D3027A50FBF1D_13</vt:lpwstr>
  </property>
</Properties>
</file>